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37" w:rsidRDefault="00C63EAB" w:rsidP="00A00466">
      <w:pPr>
        <w:spacing w:beforeLines="50" w:afterLines="50" w:line="360" w:lineRule="auto"/>
        <w:jc w:val="center"/>
        <w:rPr>
          <w:rFonts w:eastAsia="微软雅黑"/>
          <w:b/>
          <w:bCs/>
          <w:color w:val="C00000"/>
          <w:sz w:val="30"/>
          <w:szCs w:val="30"/>
        </w:rPr>
      </w:pPr>
      <w:r>
        <w:rPr>
          <w:rFonts w:eastAsia="微软雅黑"/>
          <w:b/>
          <w:bCs/>
          <w:color w:val="C00000"/>
          <w:sz w:val="30"/>
          <w:szCs w:val="30"/>
        </w:rPr>
        <w:t>2019</w:t>
      </w:r>
      <w:r>
        <w:rPr>
          <w:rFonts w:eastAsia="微软雅黑" w:hAnsi="微软雅黑"/>
          <w:b/>
          <w:bCs/>
          <w:color w:val="C00000"/>
          <w:sz w:val="30"/>
          <w:szCs w:val="30"/>
        </w:rPr>
        <w:t>年第十三届全国大学生结构设计竞赛题目补充说明</w:t>
      </w:r>
      <w:r>
        <w:rPr>
          <w:rFonts w:eastAsia="微软雅黑" w:hAnsi="微软雅黑" w:hint="eastAsia"/>
          <w:b/>
          <w:bCs/>
          <w:color w:val="C00000"/>
          <w:sz w:val="30"/>
          <w:szCs w:val="30"/>
        </w:rPr>
        <w:t>（</w:t>
      </w:r>
      <w:r>
        <w:rPr>
          <w:rFonts w:eastAsia="微软雅黑" w:hAnsi="微软雅黑" w:hint="eastAsia"/>
          <w:b/>
          <w:bCs/>
          <w:color w:val="C00000"/>
          <w:sz w:val="30"/>
          <w:szCs w:val="30"/>
        </w:rPr>
        <w:t>1</w:t>
      </w:r>
      <w:r>
        <w:rPr>
          <w:rFonts w:eastAsia="微软雅黑" w:hAnsi="微软雅黑" w:hint="eastAsia"/>
          <w:b/>
          <w:bCs/>
          <w:color w:val="C00000"/>
          <w:sz w:val="30"/>
          <w:szCs w:val="30"/>
        </w:rPr>
        <w:t>）</w:t>
      </w:r>
    </w:p>
    <w:p w:rsidR="00593B37" w:rsidRDefault="00C63EAB">
      <w:pPr>
        <w:spacing w:line="360" w:lineRule="auto"/>
        <w:ind w:firstLineChars="200"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为使</w:t>
      </w:r>
      <w:r>
        <w:rPr>
          <w:rFonts w:eastAsia="楷体" w:hint="eastAsia"/>
          <w:sz w:val="24"/>
          <w:szCs w:val="24"/>
        </w:rPr>
        <w:t>第十三届全国大学生结构设计竞赛</w:t>
      </w:r>
      <w:r w:rsidR="00316C60">
        <w:rPr>
          <w:rFonts w:eastAsia="楷体"/>
          <w:sz w:val="24"/>
          <w:szCs w:val="24"/>
        </w:rPr>
        <w:t>更加客观、公平</w:t>
      </w:r>
      <w:r w:rsidR="00316C60">
        <w:rPr>
          <w:rFonts w:eastAsia="楷体" w:hint="eastAsia"/>
          <w:sz w:val="24"/>
          <w:szCs w:val="24"/>
        </w:rPr>
        <w:t>、公正，</w:t>
      </w:r>
      <w:r>
        <w:rPr>
          <w:rFonts w:eastAsia="楷体"/>
          <w:sz w:val="24"/>
          <w:szCs w:val="24"/>
        </w:rPr>
        <w:t>根据各省</w:t>
      </w:r>
      <w:r>
        <w:rPr>
          <w:rFonts w:eastAsia="楷体" w:hint="eastAsia"/>
          <w:sz w:val="24"/>
          <w:szCs w:val="24"/>
        </w:rPr>
        <w:t>（</w:t>
      </w:r>
      <w:r>
        <w:rPr>
          <w:rFonts w:eastAsia="楷体"/>
          <w:sz w:val="24"/>
          <w:szCs w:val="24"/>
        </w:rPr>
        <w:t>市</w:t>
      </w:r>
      <w:r>
        <w:rPr>
          <w:rFonts w:eastAsia="楷体" w:hint="eastAsia"/>
          <w:sz w:val="24"/>
          <w:szCs w:val="24"/>
        </w:rPr>
        <w:t>）秘书处及</w:t>
      </w:r>
      <w:r>
        <w:rPr>
          <w:rFonts w:eastAsia="楷体"/>
          <w:sz w:val="24"/>
          <w:szCs w:val="24"/>
        </w:rPr>
        <w:t>部分高校的反馈意见，对赛题进行了如下修改及补充说明（未提及内容以原赛题为准）</w:t>
      </w:r>
      <w:r w:rsidR="00316C60">
        <w:rPr>
          <w:rFonts w:eastAsia="楷体" w:hint="eastAsia"/>
          <w:sz w:val="24"/>
          <w:szCs w:val="24"/>
        </w:rPr>
        <w:t>,</w:t>
      </w:r>
      <w:r w:rsidR="00316C60">
        <w:rPr>
          <w:rFonts w:eastAsia="楷体" w:hint="eastAsia"/>
          <w:sz w:val="24"/>
          <w:szCs w:val="24"/>
        </w:rPr>
        <w:t>请及时通知参赛高校。</w:t>
      </w:r>
    </w:p>
    <w:p w:rsidR="00593B37" w:rsidRPr="00922EF8" w:rsidRDefault="00C63EAB">
      <w:pPr>
        <w:pStyle w:val="1"/>
        <w:numPr>
          <w:ilvl w:val="0"/>
          <w:numId w:val="1"/>
        </w:numPr>
        <w:spacing w:before="156"/>
        <w:rPr>
          <w:rFonts w:ascii="Times New Roman" w:hAnsi="Times New Roman" w:cs="Times New Roman"/>
          <w:b/>
        </w:rPr>
      </w:pPr>
      <w:r w:rsidRPr="00922EF8">
        <w:rPr>
          <w:rFonts w:ascii="Times New Roman" w:hAnsi="Times New Roman" w:cs="Times New Roman"/>
          <w:b/>
        </w:rPr>
        <w:t>修改部分</w:t>
      </w:r>
    </w:p>
    <w:p w:rsidR="00593B37" w:rsidRDefault="00C63EAB">
      <w:pPr>
        <w:spacing w:line="360" w:lineRule="auto"/>
        <w:ind w:firstLineChars="196" w:firstLine="472"/>
        <w:rPr>
          <w:rFonts w:eastAsia="楷体"/>
          <w:sz w:val="24"/>
          <w:szCs w:val="24"/>
        </w:rPr>
      </w:pPr>
      <w:r>
        <w:rPr>
          <w:rFonts w:eastAsia="楷体" w:hint="eastAsia"/>
          <w:b/>
          <w:sz w:val="24"/>
        </w:rPr>
        <w:t xml:space="preserve">1.  </w:t>
      </w:r>
      <w:r>
        <w:rPr>
          <w:rFonts w:eastAsia="楷体"/>
          <w:b/>
          <w:sz w:val="24"/>
        </w:rPr>
        <w:t xml:space="preserve">4.3 </w:t>
      </w:r>
      <w:r>
        <w:rPr>
          <w:rFonts w:eastAsia="楷体"/>
          <w:b/>
          <w:sz w:val="24"/>
        </w:rPr>
        <w:t>模型制作第（</w:t>
      </w:r>
      <w:r>
        <w:rPr>
          <w:rFonts w:eastAsia="楷体"/>
          <w:b/>
          <w:sz w:val="24"/>
        </w:rPr>
        <w:t>2</w:t>
      </w:r>
      <w:r>
        <w:rPr>
          <w:rFonts w:eastAsia="楷体"/>
          <w:b/>
          <w:sz w:val="24"/>
        </w:rPr>
        <w:t>）款</w:t>
      </w:r>
      <w:r>
        <w:rPr>
          <w:rFonts w:eastAsia="楷体"/>
          <w:sz w:val="24"/>
        </w:rPr>
        <w:t>段末补充：</w:t>
      </w:r>
      <w:r>
        <w:rPr>
          <w:rFonts w:eastAsia="楷体"/>
          <w:sz w:val="24"/>
          <w:u w:val="single"/>
        </w:rPr>
        <w:t>在</w:t>
      </w:r>
      <w:r>
        <w:rPr>
          <w:rFonts w:eastAsia="楷体" w:hAnsi="楷体" w:hint="eastAsia"/>
          <w:sz w:val="24"/>
          <w:u w:val="single"/>
        </w:rPr>
        <w:t>模型制作过程中禁止将竹皮剥开，利用无纺布（竹皮里类似于棉絮之类的纤维状物质）对模型进行加固，一经发现取消比赛资格。</w:t>
      </w:r>
    </w:p>
    <w:p w:rsidR="00593B37" w:rsidRDefault="00C63EAB">
      <w:pPr>
        <w:spacing w:line="360" w:lineRule="auto"/>
        <w:ind w:firstLineChars="196" w:firstLine="472"/>
        <w:rPr>
          <w:rFonts w:eastAsia="楷体"/>
          <w:sz w:val="24"/>
        </w:rPr>
      </w:pPr>
      <w:r>
        <w:rPr>
          <w:rFonts w:eastAsia="楷体" w:hint="eastAsia"/>
          <w:b/>
          <w:sz w:val="24"/>
        </w:rPr>
        <w:t xml:space="preserve">2.  </w:t>
      </w:r>
      <w:r>
        <w:rPr>
          <w:rFonts w:eastAsia="楷体"/>
          <w:b/>
          <w:sz w:val="24"/>
        </w:rPr>
        <w:t xml:space="preserve">5.1 </w:t>
      </w:r>
      <w:r>
        <w:rPr>
          <w:rFonts w:eastAsia="楷体"/>
          <w:b/>
          <w:sz w:val="24"/>
        </w:rPr>
        <w:t>加载前检测及安装第</w:t>
      </w:r>
      <w:r>
        <w:rPr>
          <w:rFonts w:eastAsia="楷体" w:hint="eastAsia"/>
          <w:b/>
          <w:sz w:val="24"/>
          <w:szCs w:val="24"/>
        </w:rPr>
        <w:t>（</w:t>
      </w:r>
      <w:r>
        <w:rPr>
          <w:rFonts w:eastAsia="楷体" w:hint="eastAsia"/>
          <w:b/>
          <w:sz w:val="24"/>
          <w:szCs w:val="24"/>
        </w:rPr>
        <w:t>2</w:t>
      </w:r>
      <w:r>
        <w:rPr>
          <w:rFonts w:eastAsia="楷体" w:hint="eastAsia"/>
          <w:b/>
          <w:sz w:val="24"/>
          <w:szCs w:val="24"/>
        </w:rPr>
        <w:t>）</w:t>
      </w:r>
      <w:r>
        <w:rPr>
          <w:rFonts w:eastAsia="楷体"/>
          <w:b/>
          <w:sz w:val="24"/>
          <w:szCs w:val="24"/>
        </w:rPr>
        <w:t>款</w:t>
      </w:r>
      <w:r>
        <w:rPr>
          <w:rFonts w:eastAsia="楷体" w:hint="eastAsia"/>
          <w:sz w:val="24"/>
          <w:szCs w:val="24"/>
        </w:rPr>
        <w:t>修改</w:t>
      </w:r>
      <w:r>
        <w:rPr>
          <w:rFonts w:eastAsia="楷体"/>
          <w:sz w:val="24"/>
          <w:szCs w:val="24"/>
        </w:rPr>
        <w:t>为：加载前</w:t>
      </w:r>
      <w:r>
        <w:rPr>
          <w:rFonts w:eastAsia="楷体" w:hint="eastAsia"/>
          <w:sz w:val="24"/>
          <w:szCs w:val="24"/>
        </w:rPr>
        <w:t>，</w:t>
      </w:r>
      <w:r>
        <w:rPr>
          <w:rFonts w:eastAsia="楷体" w:hAnsi="楷体" w:hint="eastAsia"/>
          <w:sz w:val="24"/>
        </w:rPr>
        <w:t>各参赛队将</w:t>
      </w:r>
      <w:r>
        <w:rPr>
          <w:rFonts w:eastAsia="楷体" w:hAnsi="楷体"/>
          <w:sz w:val="24"/>
        </w:rPr>
        <w:t>模型用自攻螺钉安装固定在竹制底板上</w:t>
      </w:r>
      <w:r>
        <w:rPr>
          <w:rFonts w:eastAsia="楷体" w:hAnsi="楷体" w:hint="eastAsia"/>
          <w:sz w:val="24"/>
        </w:rPr>
        <w:t>（限时</w:t>
      </w:r>
      <w:r>
        <w:rPr>
          <w:rFonts w:eastAsia="楷体"/>
          <w:sz w:val="24"/>
        </w:rPr>
        <w:t>10</w:t>
      </w:r>
      <w:r>
        <w:rPr>
          <w:rFonts w:eastAsia="楷体" w:hAnsi="楷体" w:hint="eastAsia"/>
          <w:sz w:val="24"/>
        </w:rPr>
        <w:t>分钟，</w:t>
      </w:r>
      <w:r>
        <w:rPr>
          <w:rFonts w:eastAsia="楷体"/>
          <w:sz w:val="24"/>
          <w:u w:val="single"/>
        </w:rPr>
        <w:t>若超过此时间，每超过</w:t>
      </w:r>
      <w:r>
        <w:rPr>
          <w:rFonts w:eastAsia="楷体" w:hint="eastAsia"/>
          <w:sz w:val="24"/>
          <w:u w:val="single"/>
        </w:rPr>
        <w:t>1</w:t>
      </w:r>
      <w:r>
        <w:rPr>
          <w:rFonts w:eastAsia="楷体"/>
          <w:sz w:val="24"/>
          <w:u w:val="single"/>
        </w:rPr>
        <w:t>分钟（不足</w:t>
      </w:r>
      <w:r>
        <w:rPr>
          <w:rFonts w:eastAsia="楷体" w:hint="eastAsia"/>
          <w:sz w:val="24"/>
          <w:u w:val="single"/>
        </w:rPr>
        <w:t>1</w:t>
      </w:r>
      <w:r>
        <w:rPr>
          <w:rFonts w:eastAsia="楷体"/>
          <w:sz w:val="24"/>
          <w:u w:val="single"/>
        </w:rPr>
        <w:t>分钟按</w:t>
      </w:r>
      <w:r>
        <w:rPr>
          <w:rFonts w:eastAsia="楷体" w:hint="eastAsia"/>
          <w:sz w:val="24"/>
          <w:u w:val="single"/>
        </w:rPr>
        <w:t>1</w:t>
      </w:r>
      <w:r>
        <w:rPr>
          <w:rFonts w:eastAsia="楷体"/>
          <w:sz w:val="24"/>
          <w:u w:val="single"/>
        </w:rPr>
        <w:t>分钟计），总分扣去</w:t>
      </w:r>
      <w:r>
        <w:rPr>
          <w:rFonts w:eastAsia="楷体" w:hint="eastAsia"/>
          <w:sz w:val="24"/>
          <w:u w:val="single"/>
        </w:rPr>
        <w:t>1</w:t>
      </w:r>
      <w:r>
        <w:rPr>
          <w:rFonts w:eastAsia="楷体"/>
          <w:sz w:val="24"/>
          <w:u w:val="single"/>
        </w:rPr>
        <w:t>分，扣分累加</w:t>
      </w:r>
      <w:r>
        <w:rPr>
          <w:rFonts w:eastAsia="楷体" w:hAnsi="楷体" w:hint="eastAsia"/>
          <w:sz w:val="24"/>
        </w:rPr>
        <w:t>）</w:t>
      </w:r>
      <w:r>
        <w:rPr>
          <w:rFonts w:eastAsia="楷体" w:hint="eastAsia"/>
          <w:sz w:val="24"/>
        </w:rPr>
        <w:t>，</w:t>
      </w:r>
      <w:r>
        <w:rPr>
          <w:rFonts w:eastAsia="楷体"/>
          <w:sz w:val="24"/>
        </w:rPr>
        <w:t>然后进行模型的几何外观尺寸及挂点位置检测</w:t>
      </w:r>
      <w:r>
        <w:rPr>
          <w:rFonts w:eastAsia="楷体" w:hint="eastAsia"/>
          <w:sz w:val="24"/>
        </w:rPr>
        <w:t>，</w:t>
      </w:r>
      <w:r>
        <w:rPr>
          <w:rFonts w:eastAsia="楷体"/>
          <w:sz w:val="24"/>
        </w:rPr>
        <w:t>并对导线长度及其上的悬挂加载点位置进行检查</w:t>
      </w:r>
      <w:r>
        <w:rPr>
          <w:rFonts w:eastAsia="楷体" w:hint="eastAsia"/>
          <w:sz w:val="24"/>
        </w:rPr>
        <w:t>。</w:t>
      </w:r>
    </w:p>
    <w:p w:rsidR="00593B37" w:rsidRDefault="00C63EAB">
      <w:pPr>
        <w:spacing w:line="360" w:lineRule="auto"/>
        <w:ind w:firstLineChars="196" w:firstLine="472"/>
        <w:rPr>
          <w:rFonts w:eastAsia="楷体"/>
          <w:sz w:val="24"/>
        </w:rPr>
      </w:pPr>
      <w:r>
        <w:rPr>
          <w:rFonts w:eastAsia="楷体" w:hint="eastAsia"/>
          <w:b/>
          <w:sz w:val="24"/>
        </w:rPr>
        <w:t xml:space="preserve">3.  </w:t>
      </w:r>
      <w:r>
        <w:rPr>
          <w:rFonts w:eastAsia="楷体"/>
          <w:b/>
          <w:sz w:val="24"/>
        </w:rPr>
        <w:t xml:space="preserve">5.1 </w:t>
      </w:r>
      <w:r>
        <w:rPr>
          <w:rFonts w:eastAsia="楷体"/>
          <w:b/>
          <w:sz w:val="24"/>
        </w:rPr>
        <w:t>加载前检测及安装第</w:t>
      </w:r>
      <w:r>
        <w:rPr>
          <w:rFonts w:eastAsia="楷体" w:hint="eastAsia"/>
          <w:b/>
          <w:sz w:val="24"/>
        </w:rPr>
        <w:t>（</w:t>
      </w:r>
      <w:r>
        <w:rPr>
          <w:rFonts w:eastAsia="楷体" w:hint="eastAsia"/>
          <w:b/>
          <w:sz w:val="24"/>
        </w:rPr>
        <w:t>3</w:t>
      </w:r>
      <w:r>
        <w:rPr>
          <w:rFonts w:eastAsia="楷体" w:hint="eastAsia"/>
          <w:b/>
          <w:sz w:val="24"/>
        </w:rPr>
        <w:t>）款</w:t>
      </w:r>
      <w:r>
        <w:rPr>
          <w:rFonts w:ascii="Calibri" w:eastAsia="楷体" w:hAnsi="楷体" w:cs="Calibri" w:hint="eastAsia"/>
          <w:sz w:val="24"/>
        </w:rPr>
        <w:t>将“</w:t>
      </w:r>
      <w:r>
        <w:rPr>
          <w:rFonts w:eastAsia="楷体" w:hAnsi="楷体" w:hint="eastAsia"/>
          <w:sz w:val="24"/>
        </w:rPr>
        <w:t>触碰杆”修改为“触碰绳”，并将检测装置中的“底板安置台”和“旋转台”用“旋转轴”和“旋转卡件”替代，以简化装置。</w:t>
      </w:r>
      <w:r>
        <w:rPr>
          <w:rFonts w:eastAsia="楷体"/>
          <w:sz w:val="24"/>
        </w:rPr>
        <w:t>原赛题图</w:t>
      </w:r>
      <w:r>
        <w:rPr>
          <w:rFonts w:eastAsia="楷体"/>
          <w:sz w:val="24"/>
        </w:rPr>
        <w:t>5</w:t>
      </w:r>
      <w:r>
        <w:rPr>
          <w:rFonts w:eastAsia="楷体"/>
          <w:sz w:val="24"/>
        </w:rPr>
        <w:t>由下图替换</w:t>
      </w:r>
      <w:r>
        <w:rPr>
          <w:rFonts w:eastAsia="楷体" w:hint="eastAsia"/>
          <w:sz w:val="24"/>
        </w:rPr>
        <w:t>：</w:t>
      </w:r>
    </w:p>
    <w:tbl>
      <w:tblPr>
        <w:tblW w:w="952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4"/>
      </w:tblGrid>
      <w:tr w:rsidR="00593B37"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93B37" w:rsidRDefault="00C63EA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2672715" cy="3430905"/>
                  <wp:effectExtent l="0" t="0" r="13335" b="17145"/>
                  <wp:docPr id="2" name="图片 2" descr="QQ截图20190419230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1904192307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715" cy="343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37">
        <w:trPr>
          <w:trHeight w:val="90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93B37" w:rsidRDefault="00C63EAB">
            <w:pPr>
              <w:jc w:val="center"/>
            </w:pPr>
            <w:r>
              <w:rPr>
                <w:rFonts w:eastAsia="楷体"/>
                <w:b/>
                <w:bCs/>
              </w:rPr>
              <w:t>图</w:t>
            </w:r>
            <w:r>
              <w:rPr>
                <w:rFonts w:eastAsia="楷体"/>
                <w:b/>
                <w:bCs/>
              </w:rPr>
              <w:t xml:space="preserve">5  </w:t>
            </w:r>
            <w:r>
              <w:rPr>
                <w:rFonts w:eastAsia="楷体"/>
                <w:b/>
                <w:bCs/>
              </w:rPr>
              <w:t>模型挂点位置检测装置（</w:t>
            </w:r>
            <w:r>
              <w:rPr>
                <w:rFonts w:eastAsia="楷体"/>
                <w:b/>
                <w:bCs/>
              </w:rPr>
              <w:t>mm</w:t>
            </w:r>
            <w:r>
              <w:rPr>
                <w:rFonts w:eastAsia="楷体"/>
                <w:b/>
                <w:bCs/>
              </w:rPr>
              <w:t>）</w:t>
            </w:r>
          </w:p>
        </w:tc>
      </w:tr>
    </w:tbl>
    <w:p w:rsidR="00593B37" w:rsidRDefault="00C63EAB">
      <w:pPr>
        <w:spacing w:line="360" w:lineRule="auto"/>
        <w:ind w:firstLineChars="196" w:firstLine="472"/>
        <w:rPr>
          <w:rFonts w:ascii="Calibri" w:eastAsia="楷体" w:hAnsi="楷体" w:cs="Calibri"/>
          <w:sz w:val="24"/>
        </w:rPr>
      </w:pPr>
      <w:r>
        <w:rPr>
          <w:rFonts w:eastAsia="楷体" w:hint="eastAsia"/>
          <w:b/>
          <w:sz w:val="24"/>
        </w:rPr>
        <w:t xml:space="preserve">4.  </w:t>
      </w:r>
      <w:r>
        <w:rPr>
          <w:rFonts w:eastAsia="楷体" w:hint="eastAsia"/>
          <w:b/>
          <w:sz w:val="24"/>
        </w:rPr>
        <w:t>附件</w:t>
      </w:r>
      <w:r>
        <w:rPr>
          <w:rFonts w:eastAsia="楷体" w:hint="eastAsia"/>
          <w:b/>
          <w:sz w:val="24"/>
        </w:rPr>
        <w:t>2</w:t>
      </w:r>
      <w:r>
        <w:rPr>
          <w:rFonts w:eastAsia="楷体" w:hint="eastAsia"/>
          <w:b/>
          <w:sz w:val="24"/>
        </w:rPr>
        <w:t>第</w:t>
      </w:r>
      <w:r>
        <w:rPr>
          <w:rFonts w:eastAsia="楷体"/>
          <w:b/>
          <w:sz w:val="24"/>
        </w:rPr>
        <w:t>5</w:t>
      </w:r>
      <w:r>
        <w:rPr>
          <w:rFonts w:eastAsia="楷体"/>
          <w:b/>
          <w:sz w:val="24"/>
        </w:rPr>
        <w:t>项加载装置参考尺寸</w:t>
      </w:r>
      <w:r>
        <w:rPr>
          <w:rFonts w:eastAsia="楷体"/>
          <w:sz w:val="24"/>
        </w:rPr>
        <w:t>中有个别尺寸标注有误，原赛题附件</w:t>
      </w:r>
      <w:r>
        <w:rPr>
          <w:rFonts w:eastAsia="楷体" w:hint="eastAsia"/>
          <w:sz w:val="24"/>
        </w:rPr>
        <w:t>2</w:t>
      </w:r>
      <w:r>
        <w:rPr>
          <w:rFonts w:eastAsia="楷体" w:hint="eastAsia"/>
          <w:sz w:val="24"/>
        </w:rPr>
        <w:t>的</w:t>
      </w:r>
      <w:r>
        <w:rPr>
          <w:rFonts w:eastAsia="楷体"/>
          <w:sz w:val="24"/>
        </w:rPr>
        <w:t>图</w:t>
      </w:r>
      <w:r>
        <w:rPr>
          <w:rFonts w:eastAsia="楷体"/>
          <w:sz w:val="24"/>
        </w:rPr>
        <w:t>1</w:t>
      </w:r>
      <w:r>
        <w:rPr>
          <w:rFonts w:eastAsia="楷体" w:hint="eastAsia"/>
          <w:sz w:val="24"/>
        </w:rPr>
        <w:t>和</w:t>
      </w:r>
      <w:r>
        <w:rPr>
          <w:rFonts w:eastAsia="楷体"/>
          <w:sz w:val="24"/>
        </w:rPr>
        <w:t>图</w:t>
      </w:r>
      <w:r>
        <w:rPr>
          <w:rFonts w:eastAsia="楷体"/>
          <w:sz w:val="24"/>
        </w:rPr>
        <w:t>2</w:t>
      </w:r>
      <w:r>
        <w:rPr>
          <w:rFonts w:eastAsia="楷体"/>
          <w:sz w:val="24"/>
        </w:rPr>
        <w:lastRenderedPageBreak/>
        <w:t>由下图替换</w:t>
      </w:r>
      <w:r>
        <w:rPr>
          <w:rFonts w:eastAsia="楷体" w:hint="eastAsia"/>
          <w:sz w:val="24"/>
        </w:rPr>
        <w:t>：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0"/>
        <w:gridCol w:w="4872"/>
      </w:tblGrid>
      <w:tr w:rsidR="00593B37">
        <w:trPr>
          <w:trHeight w:val="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224405" cy="2500630"/>
                  <wp:effectExtent l="19050" t="0" r="4124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559" cy="2521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990215" cy="2376170"/>
                  <wp:effectExtent l="0" t="0" r="635" b="5080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37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37">
        <w:trPr>
          <w:trHeight w:val="199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t xml:space="preserve">(a) </w:t>
            </w:r>
            <w:r>
              <w:rPr>
                <w:rFonts w:eastAsia="楷体" w:hint="eastAsia"/>
                <w:b/>
                <w:bCs/>
              </w:rPr>
              <w:t>三维图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t xml:space="preserve">(b) </w:t>
            </w:r>
            <w:r>
              <w:rPr>
                <w:rFonts w:eastAsia="楷体" w:hint="eastAsia"/>
                <w:b/>
                <w:bCs/>
              </w:rPr>
              <w:t>正视图</w:t>
            </w:r>
          </w:p>
        </w:tc>
      </w:tr>
      <w:tr w:rsidR="00593B37">
        <w:trPr>
          <w:trHeight w:val="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910840" cy="2017395"/>
                  <wp:effectExtent l="0" t="0" r="3810" b="190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40" cy="201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367280" cy="1440180"/>
                  <wp:effectExtent l="0" t="0" r="13970" b="762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37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t xml:space="preserve">(c) </w:t>
            </w:r>
            <w:r>
              <w:rPr>
                <w:rFonts w:eastAsia="楷体" w:hint="eastAsia"/>
                <w:b/>
                <w:bCs/>
              </w:rPr>
              <w:t>俯视图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t xml:space="preserve">(d) </w:t>
            </w:r>
            <w:r>
              <w:rPr>
                <w:rFonts w:eastAsia="楷体" w:hint="eastAsia"/>
                <w:b/>
                <w:bCs/>
              </w:rPr>
              <w:t>下坡门架</w:t>
            </w:r>
          </w:p>
        </w:tc>
      </w:tr>
      <w:tr w:rsidR="00593B37">
        <w:trPr>
          <w:trHeight w:val="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564640" cy="2700020"/>
                  <wp:effectExtent l="0" t="0" r="16510" b="508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270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726055" cy="2879725"/>
                  <wp:effectExtent l="0" t="0" r="17145" b="15875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287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37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lastRenderedPageBreak/>
              <w:t xml:space="preserve">(e) </w:t>
            </w:r>
            <w:r>
              <w:rPr>
                <w:rFonts w:eastAsia="楷体" w:hint="eastAsia"/>
                <w:b/>
                <w:bCs/>
              </w:rPr>
              <w:t>上坡门架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t xml:space="preserve">(f) </w:t>
            </w:r>
            <w:r>
              <w:rPr>
                <w:rFonts w:eastAsia="楷体" w:hint="eastAsia"/>
                <w:b/>
                <w:bCs/>
              </w:rPr>
              <w:t>侧向加载架</w:t>
            </w:r>
          </w:p>
        </w:tc>
      </w:tr>
      <w:tr w:rsidR="00593B37"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Ansi="楷体" w:hint="eastAsia"/>
                <w:b/>
              </w:rPr>
              <w:t>图</w:t>
            </w:r>
            <w:r>
              <w:rPr>
                <w:rFonts w:eastAsia="楷体" w:hAnsi="楷体" w:hint="eastAsia"/>
                <w:b/>
              </w:rPr>
              <w:t xml:space="preserve">1  </w:t>
            </w:r>
            <w:r>
              <w:rPr>
                <w:rFonts w:eastAsia="楷体" w:hAnsi="楷体" w:hint="eastAsia"/>
                <w:b/>
              </w:rPr>
              <w:t>加载装置参</w:t>
            </w:r>
            <w:r>
              <w:rPr>
                <w:rFonts w:eastAsia="楷体" w:hint="eastAsia"/>
                <w:b/>
                <w:bCs/>
              </w:rPr>
              <w:t>考尺寸（</w:t>
            </w:r>
            <w:r>
              <w:rPr>
                <w:rFonts w:eastAsia="楷体" w:hint="eastAsia"/>
                <w:b/>
                <w:bCs/>
              </w:rPr>
              <w:t>mm</w:t>
            </w:r>
            <w:r>
              <w:rPr>
                <w:rFonts w:eastAsia="楷体" w:hint="eastAsia"/>
                <w:b/>
                <w:bCs/>
              </w:rPr>
              <w:t>）</w:t>
            </w:r>
          </w:p>
        </w:tc>
      </w:tr>
      <w:tr w:rsidR="00593B37">
        <w:trPr>
          <w:trHeight w:val="90"/>
        </w:trPr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left"/>
            </w:pPr>
            <w:r>
              <w:rPr>
                <w:noProof/>
              </w:rPr>
              <w:drawing>
                <wp:inline distT="0" distB="0" distL="114300" distR="114300">
                  <wp:extent cx="3829685" cy="1259840"/>
                  <wp:effectExtent l="19050" t="0" r="0" b="0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685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114300" distR="114300">
                  <wp:extent cx="789940" cy="1152525"/>
                  <wp:effectExtent l="0" t="0" r="10160" b="9525"/>
                  <wp:docPr id="47" name="图片 21" descr="微信图片_20190319114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1" descr="微信图片_2019031911431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33849" t="10406" b="445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15" cy="117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114300" distR="114300">
                  <wp:extent cx="1019810" cy="1151890"/>
                  <wp:effectExtent l="0" t="0" r="8890" b="10160"/>
                  <wp:docPr id="49" name="图片 22" descr="微信图片_20190319114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22" descr="微信图片_2019031911432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19484" t="51290" r="17032" b="15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35" cy="115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37">
        <w:trPr>
          <w:trHeight w:val="90"/>
        </w:trPr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</w:pPr>
            <w:r>
              <w:rPr>
                <w:rFonts w:eastAsia="楷体" w:hint="eastAsia"/>
                <w:b/>
                <w:bCs/>
              </w:rPr>
              <w:t xml:space="preserve">(a) </w:t>
            </w:r>
            <w:r>
              <w:rPr>
                <w:rFonts w:eastAsia="楷体" w:hint="eastAsia"/>
                <w:b/>
                <w:bCs/>
              </w:rPr>
              <w:t>导线及挂点尺寸</w:t>
            </w:r>
          </w:p>
        </w:tc>
      </w:tr>
      <w:tr w:rsidR="00593B37">
        <w:trPr>
          <w:trHeight w:val="90"/>
        </w:trPr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256665" cy="2520315"/>
                  <wp:effectExtent l="0" t="0" r="635" b="13335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252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37"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t xml:space="preserve">(b) </w:t>
            </w:r>
            <w:r>
              <w:rPr>
                <w:rFonts w:eastAsia="楷体" w:hint="eastAsia"/>
                <w:b/>
                <w:bCs/>
              </w:rPr>
              <w:t>砝码盘</w:t>
            </w:r>
          </w:p>
        </w:tc>
      </w:tr>
      <w:tr w:rsidR="00593B37"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t>图</w:t>
            </w:r>
            <w:r>
              <w:rPr>
                <w:rFonts w:eastAsia="楷体" w:hint="eastAsia"/>
                <w:b/>
                <w:bCs/>
              </w:rPr>
              <w:t xml:space="preserve">2 </w:t>
            </w:r>
            <w:r>
              <w:rPr>
                <w:rFonts w:eastAsia="楷体" w:hint="eastAsia"/>
                <w:b/>
                <w:bCs/>
              </w:rPr>
              <w:t>导线制作所需配件（</w:t>
            </w:r>
            <w:r>
              <w:rPr>
                <w:rFonts w:eastAsia="楷体" w:hint="eastAsia"/>
                <w:b/>
                <w:bCs/>
              </w:rPr>
              <w:t>mm</w:t>
            </w:r>
            <w:r>
              <w:rPr>
                <w:rFonts w:eastAsia="楷体" w:hint="eastAsia"/>
                <w:b/>
                <w:bCs/>
              </w:rPr>
              <w:t>）</w:t>
            </w:r>
          </w:p>
        </w:tc>
      </w:tr>
    </w:tbl>
    <w:p w:rsidR="00593B37" w:rsidRDefault="00C63EAB">
      <w:pPr>
        <w:spacing w:line="360" w:lineRule="auto"/>
        <w:ind w:firstLineChars="196" w:firstLine="472"/>
        <w:rPr>
          <w:rFonts w:eastAsia="楷体"/>
          <w:sz w:val="24"/>
          <w:szCs w:val="24"/>
        </w:rPr>
      </w:pPr>
      <w:r>
        <w:rPr>
          <w:rFonts w:eastAsia="楷体" w:hint="eastAsia"/>
          <w:b/>
          <w:sz w:val="24"/>
        </w:rPr>
        <w:t xml:space="preserve">5.  </w:t>
      </w:r>
      <w:r>
        <w:rPr>
          <w:rFonts w:eastAsia="楷体" w:hint="eastAsia"/>
          <w:b/>
          <w:sz w:val="24"/>
        </w:rPr>
        <w:t>附件</w:t>
      </w:r>
      <w:r>
        <w:rPr>
          <w:rFonts w:eastAsia="楷体" w:hint="eastAsia"/>
          <w:b/>
          <w:sz w:val="24"/>
        </w:rPr>
        <w:t>2</w:t>
      </w:r>
      <w:r>
        <w:rPr>
          <w:rFonts w:eastAsia="楷体" w:hint="eastAsia"/>
          <w:b/>
          <w:sz w:val="24"/>
        </w:rPr>
        <w:t>第</w:t>
      </w:r>
      <w:r>
        <w:rPr>
          <w:rFonts w:eastAsia="楷体" w:hint="eastAsia"/>
          <w:b/>
          <w:sz w:val="24"/>
        </w:rPr>
        <w:t>6</w:t>
      </w:r>
      <w:r>
        <w:rPr>
          <w:rFonts w:eastAsia="楷体"/>
          <w:b/>
          <w:sz w:val="24"/>
        </w:rPr>
        <w:t>款检测装置参考尺寸</w:t>
      </w:r>
      <w:r>
        <w:rPr>
          <w:rFonts w:eastAsia="楷体"/>
          <w:sz w:val="24"/>
        </w:rPr>
        <w:t>中，原赛题附件</w:t>
      </w:r>
      <w:r>
        <w:rPr>
          <w:rFonts w:eastAsia="楷体" w:hint="eastAsia"/>
          <w:sz w:val="24"/>
        </w:rPr>
        <w:t>2</w:t>
      </w:r>
      <w:r>
        <w:rPr>
          <w:rFonts w:eastAsia="楷体" w:hint="eastAsia"/>
          <w:sz w:val="24"/>
        </w:rPr>
        <w:t>的</w:t>
      </w:r>
      <w:r>
        <w:rPr>
          <w:rFonts w:eastAsia="楷体"/>
          <w:sz w:val="24"/>
        </w:rPr>
        <w:t>图</w:t>
      </w:r>
      <w:r>
        <w:rPr>
          <w:rFonts w:eastAsia="楷体" w:hint="eastAsia"/>
          <w:sz w:val="24"/>
        </w:rPr>
        <w:t>3</w:t>
      </w:r>
      <w:r>
        <w:rPr>
          <w:rFonts w:eastAsia="楷体"/>
          <w:sz w:val="24"/>
        </w:rPr>
        <w:t>由下图替换</w:t>
      </w:r>
      <w:r>
        <w:rPr>
          <w:rFonts w:eastAsia="楷体" w:hint="eastAsia"/>
          <w:sz w:val="24"/>
        </w:rPr>
        <w:t>：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0"/>
        <w:gridCol w:w="4872"/>
      </w:tblGrid>
      <w:tr w:rsidR="00593B37">
        <w:trPr>
          <w:trHeight w:val="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2200275" cy="3168015"/>
                  <wp:effectExtent l="0" t="0" r="9525" b="13335"/>
                  <wp:docPr id="1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16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743200" cy="3239770"/>
                  <wp:effectExtent l="0" t="0" r="0" b="1778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23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37">
        <w:trPr>
          <w:trHeight w:val="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</w:rPr>
            </w:pPr>
            <w:r>
              <w:rPr>
                <w:rFonts w:eastAsia="楷体" w:hint="eastAsia"/>
                <w:b/>
                <w:bCs/>
              </w:rPr>
              <w:t xml:space="preserve">(a) </w:t>
            </w:r>
            <w:r>
              <w:rPr>
                <w:rFonts w:eastAsia="楷体" w:hint="eastAsia"/>
                <w:b/>
                <w:bCs/>
              </w:rPr>
              <w:t>三维图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</w:rPr>
            </w:pPr>
            <w:r>
              <w:rPr>
                <w:rFonts w:eastAsia="楷体" w:hint="eastAsia"/>
                <w:b/>
                <w:bCs/>
              </w:rPr>
              <w:t xml:space="preserve">(b) </w:t>
            </w:r>
            <w:r>
              <w:rPr>
                <w:rFonts w:eastAsia="楷体" w:hint="eastAsia"/>
                <w:b/>
                <w:bCs/>
              </w:rPr>
              <w:t>正视图</w:t>
            </w:r>
          </w:p>
        </w:tc>
      </w:tr>
      <w:tr w:rsidR="00593B37">
        <w:trPr>
          <w:trHeight w:val="90"/>
        </w:trPr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819910" cy="3239770"/>
                  <wp:effectExtent l="0" t="0" r="8890" b="0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323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37"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t xml:space="preserve">(c) </w:t>
            </w:r>
            <w:r>
              <w:rPr>
                <w:rFonts w:eastAsia="楷体" w:hint="eastAsia"/>
                <w:b/>
                <w:bCs/>
              </w:rPr>
              <w:t>侧视图</w:t>
            </w:r>
          </w:p>
        </w:tc>
      </w:tr>
      <w:tr w:rsidR="00593B37"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37" w:rsidRDefault="00C63EAB" w:rsidP="00A00466">
            <w:pPr>
              <w:spacing w:afterLines="50"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t>图</w:t>
            </w:r>
            <w:r>
              <w:rPr>
                <w:rFonts w:eastAsia="楷体" w:hint="eastAsia"/>
                <w:b/>
                <w:bCs/>
              </w:rPr>
              <w:t xml:space="preserve">3 </w:t>
            </w:r>
            <w:r>
              <w:rPr>
                <w:rFonts w:eastAsia="楷体" w:hint="eastAsia"/>
                <w:b/>
                <w:bCs/>
              </w:rPr>
              <w:t>模型检测装置参考尺寸（</w:t>
            </w:r>
            <w:r>
              <w:rPr>
                <w:rFonts w:eastAsia="楷体" w:hint="eastAsia"/>
                <w:b/>
                <w:bCs/>
              </w:rPr>
              <w:t>mm</w:t>
            </w:r>
            <w:r>
              <w:rPr>
                <w:rFonts w:eastAsia="楷体" w:hint="eastAsia"/>
                <w:b/>
                <w:bCs/>
              </w:rPr>
              <w:t>）</w:t>
            </w:r>
          </w:p>
        </w:tc>
      </w:tr>
    </w:tbl>
    <w:p w:rsidR="00593B37" w:rsidRPr="00922EF8" w:rsidRDefault="00C63EAB">
      <w:pPr>
        <w:pStyle w:val="1"/>
        <w:numPr>
          <w:ilvl w:val="0"/>
          <w:numId w:val="1"/>
        </w:numPr>
        <w:spacing w:before="156"/>
        <w:rPr>
          <w:rFonts w:ascii="Times New Roman" w:hAnsi="Times New Roman" w:cs="Times New Roman"/>
          <w:b/>
        </w:rPr>
      </w:pPr>
      <w:r w:rsidRPr="00922EF8">
        <w:rPr>
          <w:rFonts w:ascii="Times New Roman" w:hAnsi="Times New Roman" w:cs="Times New Roman"/>
          <w:b/>
        </w:rPr>
        <w:t>说明部分</w:t>
      </w:r>
    </w:p>
    <w:p w:rsidR="00593B37" w:rsidRDefault="00C63EAB">
      <w:pPr>
        <w:spacing w:line="360" w:lineRule="auto"/>
        <w:ind w:firstLineChars="196" w:firstLine="472"/>
        <w:rPr>
          <w:rFonts w:eastAsia="楷体"/>
          <w:b/>
          <w:sz w:val="24"/>
        </w:rPr>
      </w:pPr>
      <w:r>
        <w:rPr>
          <w:rFonts w:eastAsia="楷体" w:hint="eastAsia"/>
          <w:b/>
          <w:sz w:val="24"/>
        </w:rPr>
        <w:t xml:space="preserve">1.  </w:t>
      </w:r>
      <w:r>
        <w:rPr>
          <w:rFonts w:eastAsia="楷体"/>
          <w:b/>
          <w:sz w:val="24"/>
        </w:rPr>
        <w:t>关于</w:t>
      </w:r>
      <w:r>
        <w:rPr>
          <w:rFonts w:eastAsia="楷体" w:hint="eastAsia"/>
          <w:b/>
          <w:sz w:val="24"/>
        </w:rPr>
        <w:t>挂点位置</w:t>
      </w:r>
      <w:r>
        <w:rPr>
          <w:rFonts w:eastAsia="楷体"/>
          <w:b/>
          <w:sz w:val="24"/>
        </w:rPr>
        <w:t>：</w:t>
      </w:r>
      <w:r>
        <w:rPr>
          <w:rFonts w:eastAsia="楷体"/>
          <w:sz w:val="24"/>
        </w:rPr>
        <w:t>在</w:t>
      </w:r>
      <w:r>
        <w:rPr>
          <w:rFonts w:eastAsia="楷体" w:hint="eastAsia"/>
          <w:sz w:val="24"/>
        </w:rPr>
        <w:t>导线长度（制作成型、含挂钩）的</w:t>
      </w:r>
      <w:r>
        <w:rPr>
          <w:rFonts w:eastAsia="楷体" w:hint="eastAsia"/>
          <w:sz w:val="24"/>
        </w:rPr>
        <w:t>3</w:t>
      </w:r>
      <w:r>
        <w:rPr>
          <w:rFonts w:eastAsia="楷体" w:hint="eastAsia"/>
          <w:sz w:val="24"/>
        </w:rPr>
        <w:t>个四等分点处设置。</w:t>
      </w:r>
    </w:p>
    <w:p w:rsidR="00593B37" w:rsidRDefault="00C63EAB">
      <w:pPr>
        <w:spacing w:line="360" w:lineRule="auto"/>
        <w:ind w:firstLineChars="196" w:firstLine="472"/>
        <w:rPr>
          <w:rFonts w:eastAsia="楷体"/>
          <w:color w:val="00B050"/>
          <w:sz w:val="24"/>
          <w:szCs w:val="24"/>
        </w:rPr>
      </w:pPr>
      <w:r>
        <w:rPr>
          <w:rFonts w:eastAsia="楷体" w:hint="eastAsia"/>
          <w:b/>
          <w:sz w:val="24"/>
        </w:rPr>
        <w:t xml:space="preserve">2.  </w:t>
      </w:r>
      <w:r>
        <w:rPr>
          <w:rFonts w:eastAsia="楷体"/>
          <w:b/>
          <w:sz w:val="24"/>
        </w:rPr>
        <w:t>关于</w:t>
      </w:r>
      <w:r>
        <w:rPr>
          <w:rFonts w:eastAsia="楷体" w:hint="eastAsia"/>
          <w:b/>
          <w:sz w:val="24"/>
        </w:rPr>
        <w:t>抽签顺序</w:t>
      </w:r>
      <w:r>
        <w:rPr>
          <w:rFonts w:eastAsia="楷体"/>
          <w:b/>
          <w:sz w:val="24"/>
        </w:rPr>
        <w:t>：</w:t>
      </w:r>
      <w:r>
        <w:rPr>
          <w:rFonts w:eastAsia="楷体" w:hint="eastAsia"/>
          <w:sz w:val="24"/>
          <w:szCs w:val="24"/>
        </w:rPr>
        <w:t>模型制作前统一抽签，即各参赛队的下坡门架旋转角度和导线加载</w:t>
      </w:r>
      <w:r>
        <w:rPr>
          <w:rFonts w:eastAsia="楷体" w:hint="eastAsia"/>
          <w:sz w:val="24"/>
          <w:szCs w:val="24"/>
        </w:rPr>
        <w:lastRenderedPageBreak/>
        <w:t>工况均相同。</w:t>
      </w:r>
    </w:p>
    <w:p w:rsidR="00593B37" w:rsidRDefault="00C63EAB">
      <w:pPr>
        <w:pStyle w:val="ab"/>
        <w:spacing w:line="360" w:lineRule="auto"/>
        <w:ind w:left="482" w:firstLineChars="0" w:firstLine="0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b/>
          <w:sz w:val="24"/>
        </w:rPr>
        <w:t xml:space="preserve">3.  </w:t>
      </w:r>
      <w:r>
        <w:rPr>
          <w:rFonts w:ascii="Times New Roman" w:eastAsia="楷体" w:hAnsi="Times New Roman" w:cs="Times New Roman"/>
          <w:b/>
          <w:sz w:val="24"/>
        </w:rPr>
        <w:t>关于</w:t>
      </w:r>
      <w:r>
        <w:rPr>
          <w:rFonts w:ascii="Times New Roman" w:eastAsia="楷体" w:hAnsi="Times New Roman" w:cs="Times New Roman" w:hint="eastAsia"/>
          <w:b/>
          <w:sz w:val="24"/>
        </w:rPr>
        <w:t>材料申请</w:t>
      </w:r>
      <w:r>
        <w:rPr>
          <w:rFonts w:ascii="Times New Roman" w:eastAsia="楷体" w:hAnsi="Times New Roman" w:cs="Times New Roman"/>
          <w:b/>
          <w:sz w:val="24"/>
        </w:rPr>
        <w:t>：</w:t>
      </w:r>
      <w:r>
        <w:rPr>
          <w:rFonts w:ascii="Times New Roman" w:eastAsia="楷体" w:hAnsi="Times New Roman" w:cs="Times New Roman" w:hint="eastAsia"/>
          <w:sz w:val="24"/>
          <w:szCs w:val="24"/>
        </w:rPr>
        <w:t>竹材无最少申请量，但材料申请必须是整根或整张</w:t>
      </w:r>
      <w:r>
        <w:rPr>
          <w:rFonts w:ascii="Times New Roman" w:eastAsia="楷体" w:hAnsi="Times New Roman" w:cs="Times New Roman"/>
          <w:sz w:val="24"/>
          <w:szCs w:val="24"/>
        </w:rPr>
        <w:t>。</w:t>
      </w:r>
    </w:p>
    <w:p w:rsidR="00593B37" w:rsidRDefault="00C63EAB">
      <w:pPr>
        <w:spacing w:line="360" w:lineRule="auto"/>
        <w:ind w:firstLineChars="196" w:firstLine="472"/>
        <w:rPr>
          <w:rFonts w:eastAsia="楷体"/>
          <w:sz w:val="24"/>
          <w:szCs w:val="24"/>
        </w:rPr>
      </w:pPr>
      <w:r>
        <w:rPr>
          <w:rFonts w:eastAsia="楷体" w:hint="eastAsia"/>
          <w:b/>
          <w:sz w:val="24"/>
          <w:szCs w:val="24"/>
        </w:rPr>
        <w:t xml:space="preserve">4.  </w:t>
      </w:r>
      <w:r>
        <w:rPr>
          <w:rFonts w:eastAsia="楷体"/>
          <w:b/>
          <w:sz w:val="24"/>
          <w:szCs w:val="24"/>
        </w:rPr>
        <w:t>关于模型底板</w:t>
      </w:r>
      <w:r>
        <w:rPr>
          <w:rFonts w:eastAsia="楷体"/>
          <w:sz w:val="24"/>
          <w:szCs w:val="24"/>
        </w:rPr>
        <w:t>：每队配备一</w:t>
      </w:r>
      <w:r>
        <w:rPr>
          <w:rFonts w:eastAsia="楷体" w:hint="eastAsia"/>
          <w:sz w:val="24"/>
          <w:szCs w:val="24"/>
        </w:rPr>
        <w:t>块竹质底板（厚度</w:t>
      </w:r>
      <w:r>
        <w:rPr>
          <w:rFonts w:eastAsia="楷体" w:hint="eastAsia"/>
          <w:sz w:val="24"/>
          <w:szCs w:val="24"/>
        </w:rPr>
        <w:t>15mm</w:t>
      </w:r>
      <w:r>
        <w:rPr>
          <w:rFonts w:eastAsia="楷体" w:hint="eastAsia"/>
          <w:sz w:val="24"/>
          <w:szCs w:val="24"/>
        </w:rPr>
        <w:t>）</w:t>
      </w:r>
      <w:r>
        <w:rPr>
          <w:rFonts w:eastAsia="楷体"/>
          <w:sz w:val="24"/>
          <w:szCs w:val="24"/>
        </w:rPr>
        <w:t>，该底板在中心开设直径为</w:t>
      </w:r>
      <w:r>
        <w:rPr>
          <w:rFonts w:eastAsia="楷体" w:hint="eastAsia"/>
          <w:sz w:val="24"/>
          <w:szCs w:val="24"/>
        </w:rPr>
        <w:t>8.5</w:t>
      </w:r>
      <w:r>
        <w:rPr>
          <w:rFonts w:eastAsia="楷体"/>
          <w:sz w:val="24"/>
          <w:szCs w:val="24"/>
        </w:rPr>
        <w:t>mm</w:t>
      </w:r>
      <w:r>
        <w:rPr>
          <w:rFonts w:eastAsia="楷体"/>
          <w:sz w:val="24"/>
          <w:szCs w:val="24"/>
        </w:rPr>
        <w:t>的</w:t>
      </w:r>
      <w:r>
        <w:rPr>
          <w:rFonts w:eastAsia="楷体" w:hint="eastAsia"/>
          <w:sz w:val="24"/>
          <w:szCs w:val="24"/>
        </w:rPr>
        <w:t>圆</w:t>
      </w:r>
      <w:r>
        <w:rPr>
          <w:rFonts w:eastAsia="楷体"/>
          <w:sz w:val="24"/>
          <w:szCs w:val="24"/>
        </w:rPr>
        <w:t>孔</w:t>
      </w:r>
      <w:r>
        <w:rPr>
          <w:rFonts w:eastAsia="楷体" w:hint="eastAsia"/>
          <w:sz w:val="24"/>
          <w:szCs w:val="24"/>
        </w:rPr>
        <w:t>（用于模型检测），并刻有</w:t>
      </w:r>
      <w:r>
        <w:rPr>
          <w:rFonts w:eastAsia="楷体" w:hint="eastAsia"/>
          <w:sz w:val="24"/>
          <w:szCs w:val="24"/>
        </w:rPr>
        <w:t>250mm</w:t>
      </w:r>
      <w:r>
        <w:rPr>
          <w:rFonts w:eastAsia="楷体"/>
          <w:sz w:val="24"/>
        </w:rPr>
        <w:t>×</w:t>
      </w:r>
      <w:r>
        <w:rPr>
          <w:rFonts w:eastAsia="楷体" w:hint="eastAsia"/>
          <w:sz w:val="24"/>
          <w:szCs w:val="24"/>
        </w:rPr>
        <w:t>250mm</w:t>
      </w:r>
      <w:r>
        <w:rPr>
          <w:rFonts w:eastAsia="楷体" w:hint="eastAsia"/>
          <w:sz w:val="24"/>
          <w:szCs w:val="24"/>
        </w:rPr>
        <w:t>范围的标志线，模型底部与底板连接不得超过此标志线。</w:t>
      </w:r>
    </w:p>
    <w:tbl>
      <w:tblPr>
        <w:tblStyle w:val="a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28"/>
      </w:tblGrid>
      <w:tr w:rsidR="00593B37">
        <w:tc>
          <w:tcPr>
            <w:tcW w:w="9628" w:type="dxa"/>
            <w:vAlign w:val="center"/>
          </w:tcPr>
          <w:p w:rsidR="00593B37" w:rsidRDefault="00C63EAB">
            <w:pPr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695450" cy="1592580"/>
                  <wp:effectExtent l="0" t="0" r="0" b="0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b="1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745" cy="1593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B37" w:rsidRDefault="00C63EAB">
      <w:pPr>
        <w:spacing w:line="360" w:lineRule="auto"/>
        <w:ind w:firstLineChars="196" w:firstLine="472"/>
        <w:rPr>
          <w:rFonts w:eastAsia="楷体"/>
          <w:sz w:val="24"/>
          <w:szCs w:val="24"/>
        </w:rPr>
      </w:pPr>
      <w:r>
        <w:rPr>
          <w:rFonts w:eastAsia="楷体" w:hint="eastAsia"/>
          <w:b/>
          <w:sz w:val="24"/>
        </w:rPr>
        <w:t xml:space="preserve">5.  </w:t>
      </w:r>
      <w:r>
        <w:rPr>
          <w:rFonts w:eastAsia="楷体" w:hint="eastAsia"/>
          <w:b/>
          <w:sz w:val="24"/>
        </w:rPr>
        <w:t>关于激光测距仪</w:t>
      </w:r>
      <w:r>
        <w:rPr>
          <w:rFonts w:eastAsia="楷体"/>
          <w:b/>
          <w:sz w:val="24"/>
        </w:rPr>
        <w:t>：</w:t>
      </w:r>
      <w:r>
        <w:rPr>
          <w:rFonts w:eastAsia="楷体"/>
          <w:sz w:val="24"/>
          <w:szCs w:val="24"/>
        </w:rPr>
        <w:t>为防止激光测距仪损坏</w:t>
      </w:r>
      <w:r>
        <w:rPr>
          <w:rFonts w:eastAsia="楷体" w:hint="eastAsia"/>
          <w:sz w:val="24"/>
          <w:szCs w:val="24"/>
        </w:rPr>
        <w:t>，应对激光测距仪进行有效防护；加载前</w:t>
      </w:r>
      <w:r>
        <w:rPr>
          <w:rFonts w:eastAsia="楷体"/>
          <w:sz w:val="24"/>
          <w:szCs w:val="24"/>
        </w:rPr>
        <w:t>激光测距仪放置位置确定后</w:t>
      </w:r>
      <w:r>
        <w:rPr>
          <w:rFonts w:eastAsia="楷体" w:hint="eastAsia"/>
          <w:sz w:val="24"/>
          <w:szCs w:val="24"/>
        </w:rPr>
        <w:t>，</w:t>
      </w:r>
      <w:r>
        <w:rPr>
          <w:rFonts w:eastAsia="楷体"/>
          <w:sz w:val="24"/>
          <w:szCs w:val="24"/>
        </w:rPr>
        <w:t>不得在加载过程中</w:t>
      </w:r>
      <w:r>
        <w:rPr>
          <w:rFonts w:eastAsia="楷体" w:hint="eastAsia"/>
          <w:sz w:val="24"/>
          <w:szCs w:val="24"/>
        </w:rPr>
        <w:t>挪移；激光测距仪与电脑可通过无线连接，直接读取测点净空读数。</w:t>
      </w:r>
    </w:p>
    <w:p w:rsidR="00593B37" w:rsidRDefault="00C63EAB">
      <w:pPr>
        <w:spacing w:line="360" w:lineRule="auto"/>
        <w:ind w:firstLineChars="196" w:firstLine="472"/>
        <w:rPr>
          <w:rFonts w:eastAsia="楷体"/>
          <w:sz w:val="24"/>
          <w:szCs w:val="24"/>
        </w:rPr>
      </w:pPr>
      <w:r>
        <w:rPr>
          <w:rFonts w:eastAsia="楷体" w:hint="eastAsia"/>
          <w:b/>
          <w:sz w:val="24"/>
        </w:rPr>
        <w:t xml:space="preserve">6.  </w:t>
      </w:r>
      <w:r>
        <w:rPr>
          <w:rFonts w:eastAsia="楷体" w:hint="eastAsia"/>
          <w:b/>
          <w:sz w:val="24"/>
        </w:rPr>
        <w:t>关于</w:t>
      </w:r>
      <w:r>
        <w:rPr>
          <w:rFonts w:eastAsia="楷体"/>
          <w:b/>
          <w:sz w:val="24"/>
        </w:rPr>
        <w:t>加载盘上放置砝码</w:t>
      </w:r>
      <w:r>
        <w:rPr>
          <w:rFonts w:eastAsia="楷体" w:hint="eastAsia"/>
          <w:b/>
          <w:sz w:val="24"/>
        </w:rPr>
        <w:t>：</w:t>
      </w:r>
      <w:r>
        <w:rPr>
          <w:rFonts w:eastAsia="楷体" w:hAnsi="楷体" w:hint="eastAsia"/>
          <w:sz w:val="24"/>
        </w:rPr>
        <w:t>一级和二级</w:t>
      </w:r>
      <w:r>
        <w:rPr>
          <w:rFonts w:eastAsia="楷体" w:hint="eastAsia"/>
          <w:sz w:val="24"/>
          <w:szCs w:val="24"/>
        </w:rPr>
        <w:t>加载</w:t>
      </w:r>
      <w:r>
        <w:rPr>
          <w:rFonts w:eastAsia="楷体" w:hAnsi="楷体" w:hint="eastAsia"/>
          <w:sz w:val="24"/>
        </w:rPr>
        <w:t>时，每个加载盘上放置的砝码总质量有</w:t>
      </w:r>
      <w:r>
        <w:rPr>
          <w:rFonts w:eastAsia="楷体"/>
          <w:sz w:val="24"/>
        </w:rPr>
        <w:t>2.0kg</w:t>
      </w:r>
      <w:r>
        <w:rPr>
          <w:rFonts w:eastAsia="楷体"/>
          <w:sz w:val="24"/>
        </w:rPr>
        <w:t>、</w:t>
      </w:r>
      <w:r>
        <w:rPr>
          <w:rFonts w:eastAsia="楷体"/>
          <w:sz w:val="24"/>
        </w:rPr>
        <w:t>3.0kg</w:t>
      </w:r>
      <w:r>
        <w:rPr>
          <w:rFonts w:eastAsia="楷体"/>
          <w:sz w:val="24"/>
        </w:rPr>
        <w:t>、</w:t>
      </w:r>
      <w:r>
        <w:rPr>
          <w:rFonts w:eastAsia="楷体"/>
          <w:sz w:val="24"/>
        </w:rPr>
        <w:t>4.0kg</w:t>
      </w:r>
      <w:r>
        <w:rPr>
          <w:rFonts w:eastAsia="楷体" w:hAnsi="楷体" w:hint="eastAsia"/>
          <w:sz w:val="24"/>
        </w:rPr>
        <w:t>三种供选择，但在同一根导线上，各加载盘放置的砝码总质量须相同。</w:t>
      </w:r>
    </w:p>
    <w:p w:rsidR="00593B37" w:rsidRDefault="00C63EAB">
      <w:pPr>
        <w:spacing w:line="360" w:lineRule="auto"/>
        <w:ind w:firstLineChars="196" w:firstLine="472"/>
        <w:rPr>
          <w:rFonts w:eastAsia="楷体"/>
          <w:sz w:val="24"/>
          <w:szCs w:val="24"/>
        </w:rPr>
      </w:pPr>
      <w:r>
        <w:rPr>
          <w:rFonts w:eastAsia="楷体" w:hint="eastAsia"/>
          <w:b/>
          <w:sz w:val="24"/>
        </w:rPr>
        <w:t xml:space="preserve">7.  </w:t>
      </w:r>
      <w:r>
        <w:rPr>
          <w:rFonts w:eastAsia="楷体" w:hint="eastAsia"/>
          <w:b/>
          <w:sz w:val="24"/>
        </w:rPr>
        <w:t>关于双钩砝码：</w:t>
      </w:r>
      <w:r>
        <w:rPr>
          <w:rFonts w:ascii="Calibri" w:eastAsia="楷体" w:hAnsi="楷体" w:cs="Calibri" w:hint="eastAsia"/>
          <w:sz w:val="24"/>
        </w:rPr>
        <w:t>双钩砝码主要用于</w:t>
      </w:r>
      <w:r>
        <w:rPr>
          <w:rFonts w:ascii="Calibri" w:eastAsia="楷体" w:hAnsi="楷体" w:cs="Calibri"/>
          <w:sz w:val="24"/>
        </w:rPr>
        <w:t>三级加载</w:t>
      </w:r>
      <w:r>
        <w:rPr>
          <w:rFonts w:ascii="Calibri" w:eastAsia="楷体" w:hAnsi="楷体" w:cs="Calibri" w:hint="eastAsia"/>
          <w:sz w:val="24"/>
        </w:rPr>
        <w:t>，</w:t>
      </w:r>
      <w:r>
        <w:rPr>
          <w:rFonts w:eastAsia="楷体" w:hAnsi="楷体" w:hint="eastAsia"/>
          <w:sz w:val="24"/>
        </w:rPr>
        <w:t>对模型施加侧向水平荷载（</w:t>
      </w:r>
      <w:r>
        <w:rPr>
          <w:rFonts w:eastAsia="楷体"/>
          <w:sz w:val="24"/>
        </w:rPr>
        <w:t>4kg~10kg</w:t>
      </w:r>
      <w:r>
        <w:rPr>
          <w:rFonts w:eastAsia="楷体" w:hAnsi="楷体" w:hint="eastAsia"/>
          <w:sz w:val="24"/>
        </w:rPr>
        <w:t>），荷载大小可通过对不同质量</w:t>
      </w:r>
      <w:r>
        <w:rPr>
          <w:rFonts w:eastAsia="楷体" w:hint="eastAsia"/>
          <w:sz w:val="24"/>
          <w:szCs w:val="24"/>
        </w:rPr>
        <w:t>双钩砝码进行组合来实现。</w:t>
      </w:r>
    </w:p>
    <w:p w:rsidR="00593B37" w:rsidRDefault="00C63EAB">
      <w:pPr>
        <w:spacing w:line="360" w:lineRule="auto"/>
        <w:ind w:firstLineChars="196" w:firstLine="472"/>
        <w:rPr>
          <w:rFonts w:eastAsia="楷体"/>
          <w:b/>
          <w:sz w:val="24"/>
        </w:rPr>
      </w:pPr>
      <w:r>
        <w:rPr>
          <w:rFonts w:eastAsia="楷体" w:hint="eastAsia"/>
          <w:b/>
          <w:sz w:val="24"/>
        </w:rPr>
        <w:t xml:space="preserve">8.  </w:t>
      </w:r>
      <w:r>
        <w:rPr>
          <w:rFonts w:eastAsia="楷体" w:hint="eastAsia"/>
          <w:b/>
          <w:sz w:val="24"/>
        </w:rPr>
        <w:t>激光测距仪参考产品型号及供应商信息：</w:t>
      </w:r>
    </w:p>
    <w:p w:rsidR="00593B37" w:rsidRDefault="00C63EAB">
      <w:pPr>
        <w:spacing w:line="360" w:lineRule="auto"/>
        <w:ind w:firstLineChars="196" w:firstLine="470"/>
        <w:rPr>
          <w:rFonts w:eastAsia="楷体"/>
          <w:sz w:val="24"/>
          <w:szCs w:val="24"/>
        </w:rPr>
      </w:pPr>
      <w:r>
        <w:rPr>
          <w:rFonts w:eastAsia="楷体" w:hint="eastAsia"/>
          <w:sz w:val="24"/>
          <w:szCs w:val="24"/>
        </w:rPr>
        <w:t>参考产品型号：深达威</w:t>
      </w:r>
      <w:r>
        <w:rPr>
          <w:rFonts w:eastAsia="楷体" w:hint="eastAsia"/>
          <w:sz w:val="24"/>
          <w:szCs w:val="24"/>
        </w:rPr>
        <w:t>SW-50C</w:t>
      </w:r>
      <w:r>
        <w:rPr>
          <w:rFonts w:eastAsia="楷体" w:hint="eastAsia"/>
          <w:sz w:val="24"/>
          <w:szCs w:val="24"/>
        </w:rPr>
        <w:t>型（可与电脑无线连接）</w:t>
      </w:r>
    </w:p>
    <w:p w:rsidR="00593B37" w:rsidRDefault="00C63EAB">
      <w:pPr>
        <w:spacing w:line="360" w:lineRule="auto"/>
        <w:ind w:firstLineChars="196" w:firstLine="470"/>
        <w:rPr>
          <w:rFonts w:eastAsia="楷体"/>
          <w:sz w:val="24"/>
          <w:szCs w:val="24"/>
        </w:rPr>
      </w:pPr>
      <w:r>
        <w:rPr>
          <w:rFonts w:eastAsia="楷体" w:hint="eastAsia"/>
          <w:sz w:val="24"/>
          <w:szCs w:val="24"/>
        </w:rPr>
        <w:t>供应商：东莞市森威电子有限公司</w:t>
      </w:r>
    </w:p>
    <w:p w:rsidR="00593B37" w:rsidRDefault="00C63EAB">
      <w:pPr>
        <w:spacing w:line="360" w:lineRule="auto"/>
        <w:ind w:firstLineChars="196" w:firstLine="470"/>
        <w:rPr>
          <w:rFonts w:eastAsia="楷体"/>
          <w:sz w:val="24"/>
          <w:szCs w:val="24"/>
        </w:rPr>
      </w:pPr>
      <w:r>
        <w:rPr>
          <w:rFonts w:eastAsia="楷体" w:hint="eastAsia"/>
          <w:sz w:val="24"/>
          <w:szCs w:val="24"/>
        </w:rPr>
        <w:t>地</w:t>
      </w:r>
      <w:r>
        <w:rPr>
          <w:rFonts w:eastAsia="楷体" w:hint="eastAsia"/>
          <w:sz w:val="24"/>
          <w:szCs w:val="24"/>
        </w:rPr>
        <w:t xml:space="preserve">  </w:t>
      </w:r>
      <w:r>
        <w:rPr>
          <w:rFonts w:eastAsia="楷体" w:hint="eastAsia"/>
          <w:sz w:val="24"/>
          <w:szCs w:val="24"/>
        </w:rPr>
        <w:t>址：东莞市虎门镇怀德社区芦狄埔</w:t>
      </w:r>
      <w:r>
        <w:rPr>
          <w:rFonts w:eastAsia="楷体" w:hint="eastAsia"/>
          <w:sz w:val="24"/>
          <w:szCs w:val="24"/>
        </w:rPr>
        <w:t>37</w:t>
      </w:r>
      <w:r>
        <w:rPr>
          <w:rFonts w:eastAsia="楷体" w:hint="eastAsia"/>
          <w:sz w:val="24"/>
          <w:szCs w:val="24"/>
        </w:rPr>
        <w:t>号</w:t>
      </w:r>
      <w:r>
        <w:rPr>
          <w:rFonts w:eastAsia="楷体" w:hint="eastAsia"/>
          <w:sz w:val="24"/>
          <w:szCs w:val="24"/>
        </w:rPr>
        <w:t>a2</w:t>
      </w:r>
      <w:r>
        <w:rPr>
          <w:rFonts w:eastAsia="楷体" w:hint="eastAsia"/>
          <w:sz w:val="24"/>
          <w:szCs w:val="24"/>
        </w:rPr>
        <w:t>栋</w:t>
      </w:r>
      <w:r>
        <w:rPr>
          <w:rFonts w:eastAsia="楷体" w:hint="eastAsia"/>
          <w:sz w:val="24"/>
          <w:szCs w:val="24"/>
        </w:rPr>
        <w:t>4</w:t>
      </w:r>
      <w:r>
        <w:rPr>
          <w:rFonts w:eastAsia="楷体" w:hint="eastAsia"/>
          <w:sz w:val="24"/>
          <w:szCs w:val="24"/>
        </w:rPr>
        <w:t>楼合森工业区</w:t>
      </w:r>
    </w:p>
    <w:p w:rsidR="00593B37" w:rsidRDefault="00C63EAB">
      <w:pPr>
        <w:spacing w:line="360" w:lineRule="auto"/>
        <w:ind w:firstLineChars="196" w:firstLine="470"/>
        <w:rPr>
          <w:rFonts w:eastAsia="楷体"/>
          <w:sz w:val="24"/>
          <w:szCs w:val="24"/>
        </w:rPr>
      </w:pPr>
      <w:r>
        <w:rPr>
          <w:rFonts w:eastAsia="楷体" w:hint="eastAsia"/>
          <w:sz w:val="24"/>
          <w:szCs w:val="24"/>
        </w:rPr>
        <w:t>联系人：何刚</w:t>
      </w:r>
    </w:p>
    <w:p w:rsidR="00593B37" w:rsidRDefault="00C63EAB">
      <w:pPr>
        <w:spacing w:line="360" w:lineRule="auto"/>
        <w:ind w:firstLineChars="196" w:firstLine="470"/>
        <w:rPr>
          <w:rFonts w:eastAsia="楷体"/>
          <w:sz w:val="24"/>
          <w:szCs w:val="24"/>
          <w:highlight w:val="yellow"/>
        </w:rPr>
      </w:pPr>
      <w:r>
        <w:rPr>
          <w:rFonts w:eastAsia="楷体" w:hint="eastAsia"/>
          <w:sz w:val="24"/>
          <w:szCs w:val="24"/>
        </w:rPr>
        <w:t>电</w:t>
      </w:r>
      <w:r>
        <w:rPr>
          <w:rFonts w:eastAsia="楷体" w:hint="eastAsia"/>
          <w:sz w:val="24"/>
          <w:szCs w:val="24"/>
        </w:rPr>
        <w:t xml:space="preserve">  </w:t>
      </w:r>
      <w:r>
        <w:rPr>
          <w:rFonts w:eastAsia="楷体" w:hint="eastAsia"/>
          <w:sz w:val="24"/>
          <w:szCs w:val="24"/>
        </w:rPr>
        <w:t>话：</w:t>
      </w:r>
      <w:r>
        <w:rPr>
          <w:rFonts w:eastAsia="楷体" w:hint="eastAsia"/>
          <w:sz w:val="24"/>
          <w:szCs w:val="24"/>
        </w:rPr>
        <w:t>13826575906</w:t>
      </w:r>
    </w:p>
    <w:p w:rsidR="00905956" w:rsidRDefault="00905956">
      <w:pPr>
        <w:spacing w:line="360" w:lineRule="auto"/>
        <w:ind w:firstLineChars="200" w:firstLine="480"/>
        <w:jc w:val="left"/>
        <w:rPr>
          <w:rFonts w:eastAsia="楷体"/>
          <w:sz w:val="24"/>
          <w:szCs w:val="24"/>
        </w:rPr>
      </w:pPr>
    </w:p>
    <w:p w:rsidR="00905956" w:rsidRPr="00922EF8" w:rsidRDefault="00D61878" w:rsidP="00922EF8">
      <w:pPr>
        <w:spacing w:line="360" w:lineRule="auto"/>
        <w:ind w:firstLineChars="196" w:firstLine="472"/>
        <w:jc w:val="righ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全国大学生结构设计竞赛秘书处</w:t>
      </w:r>
    </w:p>
    <w:p w:rsidR="00905956" w:rsidRPr="00922EF8" w:rsidRDefault="00905956" w:rsidP="00922EF8">
      <w:pPr>
        <w:spacing w:line="360" w:lineRule="auto"/>
        <w:ind w:firstLineChars="196" w:firstLine="472"/>
        <w:jc w:val="right"/>
        <w:rPr>
          <w:rFonts w:ascii="黑体" w:eastAsia="黑体" w:hAnsi="黑体"/>
          <w:b/>
          <w:sz w:val="24"/>
        </w:rPr>
      </w:pPr>
      <w:r w:rsidRPr="00922EF8">
        <w:rPr>
          <w:rFonts w:ascii="黑体" w:eastAsia="黑体" w:hAnsi="黑体"/>
          <w:b/>
          <w:sz w:val="24"/>
        </w:rPr>
        <w:t>第十三届全国大学生结构设计竞赛</w:t>
      </w:r>
      <w:r w:rsidR="00D61878">
        <w:rPr>
          <w:rFonts w:ascii="黑体" w:eastAsia="黑体" w:hAnsi="黑体" w:hint="eastAsia"/>
          <w:b/>
          <w:sz w:val="24"/>
        </w:rPr>
        <w:t>组委会</w:t>
      </w:r>
    </w:p>
    <w:p w:rsidR="00905956" w:rsidRPr="00922EF8" w:rsidRDefault="00316C60" w:rsidP="00922EF8">
      <w:pPr>
        <w:spacing w:line="360" w:lineRule="auto"/>
        <w:ind w:firstLineChars="196" w:firstLine="472"/>
        <w:jc w:val="right"/>
        <w:rPr>
          <w:rFonts w:ascii="黑体" w:eastAsia="黑体" w:hAnsi="黑体"/>
          <w:b/>
          <w:sz w:val="24"/>
        </w:rPr>
      </w:pPr>
      <w:r w:rsidRPr="00922EF8">
        <w:rPr>
          <w:rFonts w:ascii="黑体" w:eastAsia="黑体" w:hAnsi="黑体"/>
          <w:b/>
          <w:sz w:val="24"/>
        </w:rPr>
        <w:t>2019.04.2</w:t>
      </w:r>
      <w:r w:rsidRPr="00922EF8">
        <w:rPr>
          <w:rFonts w:ascii="黑体" w:eastAsia="黑体" w:hAnsi="黑体" w:hint="eastAsia"/>
          <w:b/>
          <w:sz w:val="24"/>
        </w:rPr>
        <w:t>2</w:t>
      </w:r>
    </w:p>
    <w:sectPr w:rsidR="00905956" w:rsidRPr="00922EF8" w:rsidSect="00593B37">
      <w:footerReference w:type="default" r:id="rId3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CB" w:rsidRDefault="00E02ECB" w:rsidP="00593B37">
      <w:r>
        <w:separator/>
      </w:r>
    </w:p>
  </w:endnote>
  <w:endnote w:type="continuationSeparator" w:id="1">
    <w:p w:rsidR="00E02ECB" w:rsidRDefault="00E02ECB" w:rsidP="0059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7485"/>
      <w:docPartObj>
        <w:docPartGallery w:val="AutoText"/>
      </w:docPartObj>
    </w:sdtPr>
    <w:sdtContent>
      <w:p w:rsidR="00593B37" w:rsidRDefault="00E45EE5">
        <w:pPr>
          <w:pStyle w:val="a6"/>
          <w:jc w:val="center"/>
        </w:pPr>
        <w:r>
          <w:rPr>
            <w:sz w:val="21"/>
            <w:szCs w:val="21"/>
          </w:rPr>
          <w:fldChar w:fldCharType="begin"/>
        </w:r>
        <w:r w:rsidR="00C63EAB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D61878" w:rsidRPr="00D61878">
          <w:rPr>
            <w:noProof/>
            <w:sz w:val="21"/>
            <w:szCs w:val="21"/>
            <w:lang w:val="zh-CN"/>
          </w:rPr>
          <w:t>5</w:t>
        </w:r>
        <w:r>
          <w:rPr>
            <w:sz w:val="21"/>
            <w:szCs w:val="21"/>
          </w:rPr>
          <w:fldChar w:fldCharType="end"/>
        </w:r>
      </w:p>
    </w:sdtContent>
  </w:sdt>
  <w:p w:rsidR="00593B37" w:rsidRDefault="00593B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CB" w:rsidRDefault="00E02ECB" w:rsidP="00593B37">
      <w:r>
        <w:separator/>
      </w:r>
    </w:p>
  </w:footnote>
  <w:footnote w:type="continuationSeparator" w:id="1">
    <w:p w:rsidR="00E02ECB" w:rsidRDefault="00E02ECB" w:rsidP="00593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81D"/>
    <w:rsid w:val="0006306E"/>
    <w:rsid w:val="0009623E"/>
    <w:rsid w:val="000A3986"/>
    <w:rsid w:val="000C3300"/>
    <w:rsid w:val="000D5C74"/>
    <w:rsid w:val="000E55CC"/>
    <w:rsid w:val="00116263"/>
    <w:rsid w:val="00126C7A"/>
    <w:rsid w:val="001314C3"/>
    <w:rsid w:val="00163973"/>
    <w:rsid w:val="001703E3"/>
    <w:rsid w:val="001756A1"/>
    <w:rsid w:val="001977B6"/>
    <w:rsid w:val="001C19A1"/>
    <w:rsid w:val="001F2190"/>
    <w:rsid w:val="002050D0"/>
    <w:rsid w:val="00206C89"/>
    <w:rsid w:val="00213323"/>
    <w:rsid w:val="002375C7"/>
    <w:rsid w:val="00267B5A"/>
    <w:rsid w:val="00287395"/>
    <w:rsid w:val="002B5E78"/>
    <w:rsid w:val="002D73AC"/>
    <w:rsid w:val="00316C60"/>
    <w:rsid w:val="00324738"/>
    <w:rsid w:val="00380C97"/>
    <w:rsid w:val="003879DC"/>
    <w:rsid w:val="003C30BB"/>
    <w:rsid w:val="003E0A47"/>
    <w:rsid w:val="0040127B"/>
    <w:rsid w:val="00446F9E"/>
    <w:rsid w:val="0045407D"/>
    <w:rsid w:val="004A0501"/>
    <w:rsid w:val="004D1A75"/>
    <w:rsid w:val="004D7D42"/>
    <w:rsid w:val="004E3798"/>
    <w:rsid w:val="004F20A6"/>
    <w:rsid w:val="00501472"/>
    <w:rsid w:val="005227B4"/>
    <w:rsid w:val="00527A47"/>
    <w:rsid w:val="00581985"/>
    <w:rsid w:val="00584814"/>
    <w:rsid w:val="00593B37"/>
    <w:rsid w:val="005E5455"/>
    <w:rsid w:val="00624514"/>
    <w:rsid w:val="0065539D"/>
    <w:rsid w:val="006A67C9"/>
    <w:rsid w:val="006B533E"/>
    <w:rsid w:val="006C4D96"/>
    <w:rsid w:val="006E3C02"/>
    <w:rsid w:val="00704D4A"/>
    <w:rsid w:val="00761856"/>
    <w:rsid w:val="00771ECA"/>
    <w:rsid w:val="0077393B"/>
    <w:rsid w:val="00782A78"/>
    <w:rsid w:val="007841D9"/>
    <w:rsid w:val="00806813"/>
    <w:rsid w:val="008C1875"/>
    <w:rsid w:val="008E4D1E"/>
    <w:rsid w:val="00904F7B"/>
    <w:rsid w:val="00905956"/>
    <w:rsid w:val="00915AE2"/>
    <w:rsid w:val="00922EF8"/>
    <w:rsid w:val="00933DDA"/>
    <w:rsid w:val="00935846"/>
    <w:rsid w:val="0095049E"/>
    <w:rsid w:val="0096292D"/>
    <w:rsid w:val="00992D07"/>
    <w:rsid w:val="009A6A94"/>
    <w:rsid w:val="009E2400"/>
    <w:rsid w:val="00A00466"/>
    <w:rsid w:val="00A02D90"/>
    <w:rsid w:val="00A565D8"/>
    <w:rsid w:val="00AA18DA"/>
    <w:rsid w:val="00AE460F"/>
    <w:rsid w:val="00B11600"/>
    <w:rsid w:val="00B132E3"/>
    <w:rsid w:val="00B40D5A"/>
    <w:rsid w:val="00B40EA0"/>
    <w:rsid w:val="00B4720A"/>
    <w:rsid w:val="00B537A7"/>
    <w:rsid w:val="00BA0810"/>
    <w:rsid w:val="00C30B7F"/>
    <w:rsid w:val="00C3271C"/>
    <w:rsid w:val="00C63EAB"/>
    <w:rsid w:val="00C76C0F"/>
    <w:rsid w:val="00C9153B"/>
    <w:rsid w:val="00C96129"/>
    <w:rsid w:val="00D360EC"/>
    <w:rsid w:val="00D402CD"/>
    <w:rsid w:val="00D4520C"/>
    <w:rsid w:val="00D47EE0"/>
    <w:rsid w:val="00D574B4"/>
    <w:rsid w:val="00D61878"/>
    <w:rsid w:val="00D62CE0"/>
    <w:rsid w:val="00D64553"/>
    <w:rsid w:val="00D6781D"/>
    <w:rsid w:val="00D811D8"/>
    <w:rsid w:val="00D93C90"/>
    <w:rsid w:val="00DB1842"/>
    <w:rsid w:val="00DB55D7"/>
    <w:rsid w:val="00DC5ACB"/>
    <w:rsid w:val="00E02ECB"/>
    <w:rsid w:val="00E034CC"/>
    <w:rsid w:val="00E44832"/>
    <w:rsid w:val="00E45EE5"/>
    <w:rsid w:val="00E532BA"/>
    <w:rsid w:val="00E54BD1"/>
    <w:rsid w:val="00E65381"/>
    <w:rsid w:val="00EA0106"/>
    <w:rsid w:val="00EA3B43"/>
    <w:rsid w:val="00EC7B19"/>
    <w:rsid w:val="00F04781"/>
    <w:rsid w:val="00F06637"/>
    <w:rsid w:val="00F10C2A"/>
    <w:rsid w:val="00F40C7E"/>
    <w:rsid w:val="00F448BB"/>
    <w:rsid w:val="00F70546"/>
    <w:rsid w:val="00FA32A4"/>
    <w:rsid w:val="00FA50CE"/>
    <w:rsid w:val="00FD672D"/>
    <w:rsid w:val="135417C6"/>
    <w:rsid w:val="32750A68"/>
    <w:rsid w:val="35044002"/>
    <w:rsid w:val="43E9628B"/>
    <w:rsid w:val="499E4792"/>
    <w:rsid w:val="4B926A9C"/>
    <w:rsid w:val="594C393C"/>
    <w:rsid w:val="5EA1604F"/>
    <w:rsid w:val="5FC257C9"/>
    <w:rsid w:val="64282936"/>
    <w:rsid w:val="74321FCB"/>
    <w:rsid w:val="782F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3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93B37"/>
    <w:pPr>
      <w:keepNext/>
      <w:keepLines/>
      <w:spacing w:beforeLines="50" w:line="360" w:lineRule="auto"/>
      <w:outlineLvl w:val="0"/>
    </w:pPr>
    <w:rPr>
      <w:rFonts w:ascii="Calibri" w:eastAsia="黑体" w:hAnsi="Calibri" w:cs="Calibri"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sid w:val="00593B37"/>
    <w:rPr>
      <w:b/>
      <w:bCs/>
    </w:rPr>
  </w:style>
  <w:style w:type="paragraph" w:styleId="a4">
    <w:name w:val="annotation text"/>
    <w:basedOn w:val="a"/>
    <w:link w:val="Char0"/>
    <w:uiPriority w:val="99"/>
    <w:qFormat/>
    <w:rsid w:val="00593B37"/>
    <w:pPr>
      <w:jc w:val="left"/>
    </w:pPr>
  </w:style>
  <w:style w:type="paragraph" w:styleId="a5">
    <w:name w:val="Balloon Text"/>
    <w:basedOn w:val="a"/>
    <w:link w:val="Char1"/>
    <w:uiPriority w:val="99"/>
    <w:qFormat/>
    <w:rsid w:val="00593B3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59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9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593B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qFormat/>
    <w:rsid w:val="00593B37"/>
    <w:rPr>
      <w:color w:val="0000FF"/>
      <w:u w:val="single"/>
    </w:rPr>
  </w:style>
  <w:style w:type="character" w:styleId="a9">
    <w:name w:val="annotation reference"/>
    <w:uiPriority w:val="99"/>
    <w:qFormat/>
    <w:rsid w:val="00593B37"/>
    <w:rPr>
      <w:sz w:val="21"/>
      <w:szCs w:val="21"/>
    </w:rPr>
  </w:style>
  <w:style w:type="table" w:styleId="aa">
    <w:name w:val="Table Grid"/>
    <w:basedOn w:val="a1"/>
    <w:qFormat/>
    <w:rsid w:val="0059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qFormat/>
    <w:rsid w:val="00593B37"/>
    <w:rPr>
      <w:rFonts w:ascii="Calibri" w:eastAsia="黑体" w:hAnsi="Calibri" w:cs="Calibri"/>
      <w:kern w:val="44"/>
      <w:sz w:val="24"/>
      <w:szCs w:val="24"/>
      <w:lang w:val="en-US" w:eastAsia="zh-CN"/>
    </w:rPr>
  </w:style>
  <w:style w:type="character" w:customStyle="1" w:styleId="Char3">
    <w:name w:val="页眉 Char"/>
    <w:link w:val="a7"/>
    <w:uiPriority w:val="99"/>
    <w:qFormat/>
    <w:rsid w:val="00593B37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593B37"/>
    <w:rPr>
      <w:sz w:val="18"/>
      <w:szCs w:val="18"/>
    </w:rPr>
  </w:style>
  <w:style w:type="character" w:customStyle="1" w:styleId="Char1">
    <w:name w:val="批注框文本 Char"/>
    <w:link w:val="a5"/>
    <w:uiPriority w:val="99"/>
    <w:qFormat/>
    <w:rsid w:val="00593B37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qFormat/>
    <w:rsid w:val="00593B37"/>
    <w:pPr>
      <w:ind w:firstLineChars="200" w:firstLine="420"/>
    </w:pPr>
    <w:rPr>
      <w:rFonts w:ascii="Calibri" w:hAnsi="Calibri" w:cs="Calibri"/>
    </w:rPr>
  </w:style>
  <w:style w:type="paragraph" w:customStyle="1" w:styleId="Default">
    <w:name w:val="Default"/>
    <w:uiPriority w:val="99"/>
    <w:qFormat/>
    <w:rsid w:val="00593B37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593B37"/>
    <w:rPr>
      <w:rFonts w:ascii="Courier New" w:hAnsi="Courier New" w:cs="Courier New"/>
      <w:sz w:val="20"/>
      <w:szCs w:val="20"/>
    </w:rPr>
  </w:style>
  <w:style w:type="character" w:customStyle="1" w:styleId="Char0">
    <w:name w:val="批注文字 Char"/>
    <w:link w:val="a4"/>
    <w:uiPriority w:val="99"/>
    <w:qFormat/>
    <w:rsid w:val="00593B37"/>
    <w:rPr>
      <w:rFonts w:ascii="Times New Roman" w:hAnsi="Times New Roman"/>
      <w:kern w:val="2"/>
      <w:sz w:val="21"/>
      <w:szCs w:val="21"/>
    </w:rPr>
  </w:style>
  <w:style w:type="character" w:customStyle="1" w:styleId="Char">
    <w:name w:val="批注主题 Char"/>
    <w:link w:val="a3"/>
    <w:uiPriority w:val="99"/>
    <w:qFormat/>
    <w:rsid w:val="00593B37"/>
    <w:rPr>
      <w:rFonts w:ascii="Times New Roman" w:hAnsi="Times New Roman"/>
      <w:b/>
      <w:bCs/>
      <w:kern w:val="2"/>
      <w:sz w:val="21"/>
      <w:szCs w:val="21"/>
    </w:rPr>
  </w:style>
  <w:style w:type="character" w:customStyle="1" w:styleId="10">
    <w:name w:val="未处理的提及1"/>
    <w:basedOn w:val="a0"/>
    <w:uiPriority w:val="99"/>
    <w:qFormat/>
    <w:rsid w:val="00593B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image" Target="media/image2.emf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image" Target="media/image4.e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image" Target="media/image8.emf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10" Type="http://schemas.openxmlformats.org/officeDocument/2006/relationships/customXml" Target="../customXml/item10.xml"/><Relationship Id="rId19" Type="http://schemas.openxmlformats.org/officeDocument/2006/relationships/image" Target="media/image3.emf"/><Relationship Id="rId31" Type="http://schemas.openxmlformats.org/officeDocument/2006/relationships/image" Target="media/image15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9E7EF1E9-F01D-486D-BC7C-2E9DCF61C336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E8CB565-892F-452F-9638-F86126B80B45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3CC4E53C-3BA9-49DA-AB6B-D0804B07C0D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CA774C31-C1B9-4758-90F1-5FEEC9E86DE1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3F1C2C65-46B5-4347-BD8F-3365DDCE5CE3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37B0655F-8CD7-4584-80EA-22258C4A02EA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C7E2E93C-0CC6-4808-86D1-6B10946C8F4B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509A061A-C473-4A78-8F24-6992A39C941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5E00A12-0684-44E7-997E-37C1CEE2030A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205</Words>
  <Characters>1174</Characters>
  <Application>Microsoft Office Word</Application>
  <DocSecurity>0</DocSecurity>
  <Lines>9</Lines>
  <Paragraphs>2</Paragraphs>
  <ScaleCrop>false</ScaleCrop>
  <Company>zju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TL3046</cp:lastModifiedBy>
  <cp:revision>3</cp:revision>
  <dcterms:created xsi:type="dcterms:W3CDTF">2019-04-23T02:17:00Z</dcterms:created>
  <dcterms:modified xsi:type="dcterms:W3CDTF">2019-04-23T03:46:00Z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