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 w:hint="eastAsia"/>
          <w:b/>
          <w:bCs/>
          <w:sz w:val="36"/>
        </w:rPr>
      </w:pPr>
      <w:r>
        <w:rPr>
          <w:rFonts w:ascii="Times New Roman" w:cs="Times New Roman" w:hAnsi="Times New Roman"/>
          <w:b/>
          <w:bCs/>
          <w:sz w:val="36"/>
        </w:rPr>
        <w:t>柱状结构设计与模型加载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 w:hint="eastAsia"/>
          <w:b/>
          <w:bCs/>
        </w:rPr>
        <w:t>一、任务要求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 要求</w:t>
      </w:r>
      <w:r>
        <w:rPr>
          <w:rFonts w:ascii="Times New Roman" w:cs="Times New Roman" w:hAnsi="Times New Roman"/>
          <w:b/>
          <w:bCs/>
        </w:rPr>
        <w:t>3个人</w:t>
      </w:r>
      <w:r>
        <w:rPr>
          <w:rFonts w:ascii="Times New Roman" w:cs="Times New Roman" w:hAnsi="Times New Roman"/>
        </w:rPr>
        <w:t>组队完成任务</w:t>
      </w:r>
      <w:r>
        <w:rPr>
          <w:rFonts w:ascii="Times New Roman" w:cs="Times New Roman" w:hAnsi="Times New Roman" w:hint="eastAsia"/>
        </w:rPr>
        <w:t>，</w:t>
      </w:r>
      <w:r>
        <w:rPr>
          <w:rFonts w:ascii="Times New Roman" w:cs="Times New Roman" w:hAnsi="Times New Roman"/>
        </w:rPr>
        <w:t>考验团队配合能力；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 w:hint="eastAsia"/>
        </w:rPr>
        <w:t>2</w:t>
      </w:r>
      <w:r>
        <w:rPr>
          <w:rFonts w:ascii="Times New Roman" w:cs="Times New Roman" w:hAnsi="Times New Roman"/>
        </w:rPr>
        <w:t>. 设计、制作一个高度</w:t>
      </w:r>
      <w:r>
        <w:rPr>
          <w:rFonts w:ascii="Times New Roman" w:cs="Times New Roman" w:hAnsi="Times New Roman"/>
          <w:b/>
          <w:bCs/>
        </w:rPr>
        <w:t>35cm≥h≥25cm</w:t>
      </w:r>
      <w:r>
        <w:rPr>
          <w:rFonts w:ascii="Times New Roman" w:cs="Times New Roman" w:hAnsi="Times New Roman"/>
        </w:rPr>
        <w:t>的白卡纸承重结构</w:t>
      </w:r>
      <w:r>
        <w:rPr>
          <w:rFonts w:ascii="Times New Roman" w:cs="Times New Roman" w:hAnsi="Times New Roman" w:hint="eastAsia"/>
        </w:rPr>
        <w:t>，结构形式任意</w:t>
      </w:r>
      <w:r>
        <w:rPr>
          <w:rFonts w:ascii="Times New Roman" w:cs="Times New Roman" w:hAnsi="Times New Roman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3</w:t>
      </w:r>
      <w:r>
        <w:rPr>
          <w:rFonts w:ascii="Times New Roman" w:cs="Times New Roman" w:hAnsi="Times New Roman"/>
        </w:rPr>
        <w:t>. 将会提供一块木板</w:t>
      </w:r>
      <w:r>
        <w:rPr>
          <w:rFonts w:ascii="Times New Roman" w:cs="Times New Roman" w:hAnsi="Times New Roman" w:hint="eastAsia"/>
        </w:rPr>
        <w:t>（29cm</w:t>
      </w:r>
      <w:r>
        <w:rPr>
          <w:rFonts w:ascii="宋体" w:cs="Times New Roman" w:eastAsia="宋体" w:hAnsi="宋体" w:hint="eastAsia"/>
        </w:rPr>
        <w:t>×</w:t>
      </w:r>
      <w:r>
        <w:rPr>
          <w:rFonts w:ascii="Times New Roman" w:cs="Times New Roman" w:hAnsi="Times New Roman" w:hint="eastAsia"/>
        </w:rPr>
        <w:t>29cm）</w:t>
      </w:r>
      <w:r>
        <w:rPr>
          <w:rFonts w:ascii="Times New Roman" w:cs="Times New Roman" w:hAnsi="Times New Roman"/>
        </w:rPr>
        <w:t>放置在结构上，将砝码放在木板上进行加载</w:t>
      </w:r>
      <w:r>
        <w:rPr>
          <w:rFonts w:ascii="Times New Roman" w:cs="Times New Roman" w:hAnsi="Times New Roman" w:hint="eastAsia"/>
          <w:b/>
        </w:rPr>
        <w:t>（</w:t>
      </w:r>
      <w:r>
        <w:rPr>
          <w:rFonts w:ascii="Times New Roman" w:cs="Times New Roman" w:hAnsi="Times New Roman"/>
          <w:b/>
          <w:bCs/>
          <w:u w:val="single"/>
        </w:rPr>
        <w:t>无法承受木板重量的即为零分</w:t>
      </w:r>
      <w:r>
        <w:rPr>
          <w:rFonts w:ascii="Times New Roman" w:cs="Times New Roman" w:hAnsi="Times New Roman" w:hint="eastAsia"/>
          <w:b/>
          <w:bCs/>
          <w:u w:val="single"/>
        </w:rPr>
        <w:t>）；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4</w:t>
      </w:r>
      <w:r>
        <w:rPr>
          <w:rFonts w:ascii="Times New Roman" w:cs="Times New Roman" w:hAnsi="Times New Roman"/>
        </w:rPr>
        <w:t>. 结构长宽尺寸不超过加载装置最大范围</w:t>
      </w:r>
      <w:r>
        <w:rPr>
          <w:rFonts w:ascii="Times New Roman" w:cs="Times New Roman" w:hAnsi="Times New Roman" w:hint="eastAsia"/>
        </w:rPr>
        <w:t>：</w:t>
      </w:r>
      <w:r>
        <w:rPr>
          <w:rFonts w:ascii="Times New Roman" w:cs="Times New Roman" w:hAnsi="Times New Roman" w:hint="eastAsia"/>
          <w:b/>
          <w:bCs/>
        </w:rPr>
        <w:t>29</w:t>
      </w:r>
      <w:r>
        <w:rPr>
          <w:rFonts w:ascii="Times New Roman" w:cs="Times New Roman" w:hAnsi="Times New Roman"/>
          <w:b/>
          <w:bCs/>
        </w:rPr>
        <w:t>cmX</w:t>
      </w:r>
      <w:r>
        <w:rPr>
          <w:rFonts w:ascii="Times New Roman" w:cs="Times New Roman" w:hAnsi="Times New Roman" w:hint="eastAsia"/>
          <w:b/>
          <w:bCs/>
        </w:rPr>
        <w:t>29</w:t>
      </w:r>
      <w:r>
        <w:rPr>
          <w:rFonts w:ascii="Times New Roman" w:cs="Times New Roman" w:hAnsi="Times New Roman"/>
          <w:b/>
          <w:bCs/>
        </w:rPr>
        <w:t>cm</w:t>
      </w:r>
      <w:r>
        <w:rPr>
          <w:rFonts w:ascii="Times New Roman" w:cs="Times New Roman" w:hAnsi="Times New Roman" w:hint="eastAsia"/>
          <w:b/>
          <w:bCs/>
        </w:rPr>
        <w:t>（由于加载装置有尺寸限制，尺寸若超出范围直接判定为失效）</w:t>
      </w:r>
      <w:r>
        <w:rPr>
          <w:rFonts w:ascii="Times New Roman" w:cs="Times New Roman" w:hAnsi="Times New Roman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5</w:t>
      </w:r>
      <w:r>
        <w:rPr>
          <w:rFonts w:ascii="Times New Roman" w:cs="Times New Roman" w:hAnsi="Times New Roman"/>
        </w:rPr>
        <w:t>. 加载环节</w:t>
      </w:r>
      <w:r>
        <w:rPr>
          <w:rFonts w:ascii="Times New Roman" w:cs="Times New Roman" w:hAnsi="Times New Roman" w:hint="eastAsia"/>
        </w:rPr>
        <w:t>前</w:t>
      </w:r>
      <w:r>
        <w:rPr>
          <w:rFonts w:ascii="Times New Roman" w:cs="Times New Roman" w:hAnsi="Times New Roman"/>
        </w:rPr>
        <w:t>测</w:t>
      </w:r>
      <w:r>
        <w:rPr>
          <w:rFonts w:ascii="Times New Roman" w:cs="Times New Roman" w:hAnsi="Times New Roman" w:hint="eastAsia"/>
        </w:rPr>
        <w:t>量</w:t>
      </w:r>
      <w:r>
        <w:rPr>
          <w:rFonts w:ascii="Times New Roman" w:cs="Times New Roman" w:hAnsi="Times New Roman"/>
        </w:rPr>
        <w:t>结构重量，并用砝码进行加载。结构所承载的</w:t>
      </w:r>
      <w:r>
        <w:rPr>
          <w:rFonts w:ascii="Times New Roman" w:cs="Times New Roman" w:hAnsi="Times New Roman"/>
          <w:b/>
          <w:bCs/>
        </w:rPr>
        <w:t>砝码质量越大</w:t>
      </w:r>
      <w:r>
        <w:rPr>
          <w:rFonts w:ascii="Times New Roman" w:cs="Times New Roman" w:hAnsi="Times New Roman"/>
        </w:rPr>
        <w:t>，而且</w:t>
      </w:r>
      <w:r>
        <w:rPr>
          <w:rFonts w:ascii="Times New Roman" w:cs="Times New Roman" w:hAnsi="Times New Roman"/>
          <w:b/>
          <w:bCs/>
        </w:rPr>
        <w:t>质量越轻</w:t>
      </w:r>
      <w:r>
        <w:rPr>
          <w:rFonts w:ascii="Times New Roman" w:cs="Times New Roman" w:hAnsi="Times New Roman"/>
        </w:rPr>
        <w:t>者分数越高</w:t>
      </w:r>
      <w:r>
        <w:rPr>
          <w:rFonts w:ascii="Times New Roman" w:cs="Times New Roman" w:hAnsi="Times New Roman" w:hint="eastAsia"/>
        </w:rPr>
        <w:t>，</w:t>
      </w:r>
      <w:r>
        <w:rPr>
          <w:rFonts w:ascii="Times New Roman" w:cs="Times New Roman" w:hAnsi="Times New Roman"/>
          <w:b/>
          <w:bCs/>
          <w:u w:val="single"/>
        </w:rPr>
        <w:t>即越轻越强者获胜</w:t>
      </w:r>
      <w:r>
        <w:rPr>
          <w:rFonts w:ascii="Times New Roman" w:cs="Times New Roman" w:hAnsi="Times New Roman"/>
        </w:rPr>
        <w:t>。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二、材料</w:t>
      </w:r>
      <w:r>
        <w:rPr>
          <w:rFonts w:ascii="Times New Roman" w:cs="Times New Roman" w:hAnsi="Times New Roman" w:hint="eastAsia"/>
          <w:b/>
          <w:bCs/>
        </w:rPr>
        <w:t>（</w:t>
      </w:r>
      <w:r>
        <w:rPr>
          <w:rFonts w:ascii="Times New Roman" w:cs="Times New Roman" w:hAnsi="Times New Roman"/>
          <w:b/>
        </w:rPr>
        <w:t>现场</w:t>
      </w:r>
      <w:r>
        <w:rPr>
          <w:rFonts w:ascii="Times New Roman" w:cs="Times New Roman" w:hAnsi="Times New Roman" w:hint="eastAsia"/>
          <w:b/>
        </w:rPr>
        <w:t>领取）</w:t>
      </w:r>
    </w:p>
    <w:p>
      <w:pPr>
        <w:pStyle w:val="style0"/>
        <w:spacing w:lineRule="auto" w:line="36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>白卡纸</w:t>
      </w:r>
      <w:r>
        <w:rPr>
          <w:rFonts w:ascii="Times New Roman" w:cs="Times New Roman" w:hAnsi="Times New Roman" w:hint="eastAsia"/>
        </w:rPr>
        <w:t>若干张（A1一张、A3两张）</w:t>
      </w:r>
      <w:r>
        <w:rPr>
          <w:rFonts w:ascii="Times New Roman" w:cs="Times New Roman" w:hAnsi="Times New Roman"/>
        </w:rPr>
        <w:t>、白乳胶</w:t>
      </w:r>
      <w:r>
        <w:rPr>
          <w:rFonts w:ascii="Times New Roman" w:cs="Times New Roman" w:hAnsi="Times New Roman" w:hint="eastAsia"/>
        </w:rPr>
        <w:t>（100ml）。</w:t>
      </w:r>
      <w:bookmarkStart w:id="0" w:name="_GoBack"/>
      <w:bookmarkEnd w:id="0"/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三、比赛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1.工具不能成为结构的一部分</w:t>
      </w:r>
      <w:r>
        <w:rPr>
          <w:rFonts w:ascii="Times New Roman" w:cs="Times New Roman" w:hAnsi="Times New Roman" w:hint="eastAsia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</w:rPr>
        <w:t>2.比赛开始前</w:t>
      </w:r>
      <w:r>
        <w:rPr>
          <w:rFonts w:ascii="Times New Roman" w:cs="Times New Roman" w:hAnsi="Times New Roman" w:hint="eastAsia"/>
        </w:rPr>
        <w:t>五天公布</w:t>
      </w:r>
      <w:r>
        <w:rPr>
          <w:rFonts w:ascii="Times New Roman" w:cs="Times New Roman" w:hAnsi="Times New Roman"/>
        </w:rPr>
        <w:t>赛题</w:t>
      </w:r>
      <w:r>
        <w:rPr>
          <w:rFonts w:ascii="Times New Roman" w:cs="Times New Roman" w:hAnsi="Times New Roman" w:hint="eastAsia"/>
        </w:rPr>
        <w:t>（5月3日上午），</w:t>
      </w:r>
      <w:r>
        <w:rPr>
          <w:rFonts w:ascii="Times New Roman" w:cs="Times New Roman" w:hAnsi="Times New Roman"/>
        </w:rPr>
        <w:t>前一天收模型</w:t>
      </w:r>
      <w:r>
        <w:rPr>
          <w:rFonts w:ascii="Times New Roman" w:cs="Times New Roman" w:hAnsi="Times New Roman" w:hint="eastAsia"/>
        </w:rPr>
        <w:t>（5月7日下午）；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3.严格控制模型尺寸；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4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 w:hint="eastAsia"/>
        </w:rPr>
        <w:t>模型制作过程中不提供试加载。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四、加载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1.先测模型质量</w:t>
      </w:r>
      <w:r>
        <w:rPr>
          <w:rFonts w:ascii="Times New Roman" w:cs="Times New Roman" w:hAnsi="Times New Roman" w:hint="eastAsia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2.将会提供一</w:t>
      </w:r>
      <w:r>
        <w:rPr>
          <w:rFonts w:ascii="Times New Roman" w:cs="Times New Roman" w:hAnsi="Times New Roman" w:hint="eastAsia"/>
        </w:rPr>
        <w:t>块木</w:t>
      </w:r>
      <w:r>
        <w:rPr>
          <w:rFonts w:ascii="Times New Roman" w:cs="Times New Roman" w:hAnsi="Times New Roman"/>
        </w:rPr>
        <w:t>板</w:t>
      </w:r>
      <w:r>
        <w:rPr>
          <w:rFonts w:ascii="Times New Roman" w:cs="Times New Roman" w:hAnsi="Times New Roman" w:hint="eastAsia"/>
        </w:rPr>
        <w:t>（重量约为600g）</w:t>
      </w:r>
      <w:r>
        <w:rPr>
          <w:rFonts w:ascii="Times New Roman" w:cs="Times New Roman" w:hAnsi="Times New Roman"/>
        </w:rPr>
        <w:t>放置在结构上，将砝码放在木板上进行加载，无法承受木板重量的即为零分</w:t>
      </w:r>
      <w:r>
        <w:rPr>
          <w:rFonts w:ascii="Times New Roman" w:cs="Times New Roman" w:hAnsi="Times New Roman" w:hint="eastAsia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3.加载过程由队员独立进行，即砝码由队员自己放置</w:t>
      </w:r>
      <w:r>
        <w:rPr>
          <w:rFonts w:ascii="Times New Roman" w:cs="Times New Roman" w:hAnsi="Times New Roman" w:hint="eastAsia"/>
        </w:rPr>
        <w:t>，加载时间限制在1</w:t>
      </w:r>
      <w:r>
        <w:rPr>
          <w:rFonts w:ascii="Times New Roman" w:cs="Times New Roman" w:hAnsi="Times New Roman" w:hint="eastAsia"/>
          <w:lang w:val="en-US" w:eastAsia="zh-CN"/>
        </w:rPr>
        <w:t>5</w:t>
      </w:r>
      <w:r>
        <w:rPr>
          <w:rFonts w:ascii="Times New Roman" w:cs="Times New Roman" w:hAnsi="Times New Roman" w:hint="eastAsia"/>
        </w:rPr>
        <w:t>分钟以内，若时间到，则此时结构的承载质量即视为模型最终承载质量；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4.砝码每次只能放置若干块</w:t>
      </w:r>
      <w:r>
        <w:rPr>
          <w:rFonts w:ascii="Times New Roman" w:cs="Times New Roman" w:hAnsi="Times New Roman" w:hint="eastAsia"/>
        </w:rPr>
        <w:t>（两种规格：</w:t>
      </w:r>
      <w:r>
        <w:rPr>
          <w:rFonts w:ascii="Times New Roman" w:cs="Times New Roman" w:hAnsi="Times New Roman"/>
        </w:rPr>
        <w:t>0.667kg/块</w:t>
      </w:r>
      <w:r>
        <w:rPr>
          <w:rFonts w:ascii="Times New Roman" w:cs="Times New Roman" w:hAnsi="Times New Roman" w:hint="eastAsia"/>
        </w:rPr>
        <w:t>和1</w:t>
      </w:r>
      <w:r>
        <w:rPr>
          <w:rFonts w:ascii="Times New Roman" w:cs="Times New Roman" w:hAnsi="Times New Roman"/>
        </w:rPr>
        <w:t>.667kg/块</w:t>
      </w:r>
      <w:r>
        <w:rPr>
          <w:rFonts w:ascii="Times New Roman" w:cs="Times New Roman" w:hAnsi="Times New Roman" w:hint="eastAsia"/>
        </w:rPr>
        <w:t>），</w:t>
      </w:r>
      <w:r>
        <w:rPr>
          <w:rFonts w:ascii="Times New Roman" w:cs="Times New Roman" w:hAnsi="Times New Roman" w:hint="eastAsia"/>
          <w:lang w:val="en-US" w:eastAsia="zh-CN"/>
        </w:rPr>
        <w:t>加载级数共5级，</w:t>
      </w:r>
      <w:r>
        <w:rPr>
          <w:rFonts w:ascii="Times New Roman" w:cs="Times New Roman" w:hAnsi="Times New Roman"/>
        </w:rPr>
        <w:t>每</w:t>
      </w:r>
      <w:r>
        <w:rPr>
          <w:rFonts w:ascii="Times New Roman" w:cs="Times New Roman" w:hAnsi="Times New Roman" w:hint="eastAsia"/>
          <w:lang w:val="en-US" w:eastAsia="zh-CN"/>
        </w:rPr>
        <w:t>级</w:t>
      </w:r>
      <w:r>
        <w:rPr>
          <w:rFonts w:ascii="Times New Roman" w:cs="Times New Roman" w:hAnsi="Times New Roman"/>
        </w:rPr>
        <w:t>加载后静置</w:t>
      </w:r>
      <w:r>
        <w:rPr>
          <w:rFonts w:ascii="Times New Roman" w:cs="Times New Roman" w:hAnsi="Times New Roman"/>
          <w:lang w:val="en-US"/>
        </w:rPr>
        <w:t>2</w:t>
      </w:r>
      <w:r>
        <w:rPr>
          <w:rFonts w:ascii="Times New Roman" w:cs="Times New Roman" w:hAnsi="Times New Roman" w:hint="eastAsia"/>
        </w:rPr>
        <w:t>0秒；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5.加载质量达</w:t>
      </w:r>
      <w:r>
        <w:rPr>
          <w:rFonts w:ascii="Times New Roman" w:cs="Times New Roman" w:hAnsi="Times New Roman" w:hint="eastAsia"/>
        </w:rPr>
        <w:t>4</w:t>
      </w:r>
      <w:r>
        <w:rPr>
          <w:rFonts w:ascii="Times New Roman" w:cs="Times New Roman" w:hAnsi="Times New Roman"/>
        </w:rPr>
        <w:t>0kg则停止加载，以防危险事故的发生</w:t>
      </w:r>
      <w:r>
        <w:rPr>
          <w:rFonts w:ascii="Times New Roman" w:cs="Times New Roman" w:hAnsi="Times New Roman" w:hint="eastAsia"/>
        </w:rPr>
        <w:t>；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 w:hint="eastAsia"/>
          <w:b/>
        </w:rPr>
        <w:t>6.模型整体垮塌（不含局部变形）或砝码掉落则视为加载失败，结构最终承载质量应为上一级加载时承载质量。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  <w:b/>
          <w:bCs/>
        </w:rPr>
        <w:t>五、</w:t>
      </w:r>
      <w:r>
        <w:rPr>
          <w:rFonts w:ascii="Times New Roman" w:cs="Times New Roman" w:hAnsi="Times New Roman"/>
          <w:b/>
          <w:bCs/>
        </w:rPr>
        <w:t>评分标准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加载成绩以结构承载质量来评定成绩高低，具体算法如下：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宋体" w:hAnsi="Times New Roman"/>
          <w:b/>
          <w:bCs/>
          <w:kern w:val="2"/>
          <w:position w:val="-26"/>
          <w:sz w:val="21"/>
          <w:szCs w:val="22"/>
          <w:lang w:val="en-US" w:bidi="ar-SA" w:eastAsia="zh-CN"/>
        </w:rPr>
        <w:drawing>
          <wp:inline distT="0" distB="0" distL="0" distR="0">
            <wp:extent cx="1765300" cy="421640"/>
            <wp:effectExtent l="0" t="0" r="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宋体" w:hAnsi="Times New Roman"/>
          <w:b/>
          <w:bCs/>
          <w:kern w:val="2"/>
          <w:position w:val="-26"/>
          <w:sz w:val="21"/>
          <w:szCs w:val="22"/>
          <w:lang w:val="en-US" w:bidi="ar-SA" w:eastAsia="zh-CN"/>
        </w:rPr>
        <w:drawing>
          <wp:inline distT="0" distB="0" distL="0" distR="0">
            <wp:extent cx="2401570" cy="421640"/>
            <wp:effectExtent l="0" t="0" r="0" b="0"/>
            <wp:docPr id="1027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paragraph" w:styleId="style30">
    <w:name w:val="annotation text"/>
    <w:basedOn w:val="style0"/>
    <w:next w:val="style30"/>
    <w:link w:val="style4100"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  <w:style w:type="character" w:customStyle="1" w:styleId="style4100">
    <w:name w:val="批注文字 Char"/>
    <w:basedOn w:val="style65"/>
    <w:next w:val="style4100"/>
    <w:link w:val="style30"/>
    <w:uiPriority w:val="99"/>
  </w:style>
  <w:style w:type="character" w:customStyle="1" w:styleId="style4101">
    <w:name w:val="批注主题 Char"/>
    <w:basedOn w:val="style4100"/>
    <w:next w:val="style4101"/>
    <w:link w:val="style106"/>
    <w:uiPriority w:val="99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605</Words>
  <Characters>672</Characters>
  <Application>WPS Office</Application>
  <DocSecurity>0</DocSecurity>
  <Paragraphs>26</Paragraphs>
  <ScaleCrop>false</ScaleCrop>
  <Company>seu</Company>
  <LinksUpToDate>false</LinksUpToDate>
  <CharactersWithSpaces>678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2016-03-16T11:18:00Z</dcterms:created>
  <dc:creator>zhumingliang</dc:creator>
  <lastModifiedBy>SM-G9280</lastModifiedBy>
  <dcterms:modified xsi:type="dcterms:W3CDTF">2016-05-02T16:48:25Z</dcterms:modified>
  <dc:title>柱状结构设计与模型加载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2052-9.1.0.5111</vt:lpwstr>
  </property>
</Properties>
</file>