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D8" w:rsidRDefault="00F632D8" w:rsidP="00F632D8">
      <w:pPr>
        <w:widowControl/>
        <w:adjustRightInd w:val="0"/>
        <w:spacing w:line="360" w:lineRule="auto"/>
        <w:jc w:val="left"/>
        <w:rPr>
          <w:rFonts w:ascii="黑体" w:eastAsia="黑体" w:hAnsi="黑体" w:cs="黑体"/>
          <w:b/>
          <w:bCs/>
          <w:color w:val="000000"/>
          <w:kern w:val="0"/>
          <w:sz w:val="32"/>
          <w:szCs w:val="32"/>
        </w:rPr>
      </w:pPr>
    </w:p>
    <w:p w:rsidR="00F632D8" w:rsidRDefault="00F632D8" w:rsidP="00F632D8">
      <w:pPr>
        <w:widowControl/>
        <w:adjustRightInd w:val="0"/>
        <w:spacing w:line="360" w:lineRule="auto"/>
        <w:jc w:val="center"/>
        <w:rPr>
          <w:rFonts w:ascii="宋体" w:eastAsia="宋体" w:hAnsi="宋体" w:cs="宋体" w:hint="eastAsia"/>
          <w:color w:val="000000"/>
          <w:kern w:val="0"/>
          <w:sz w:val="24"/>
          <w:szCs w:val="24"/>
        </w:rPr>
      </w:pPr>
      <w:r>
        <w:rPr>
          <w:rFonts w:ascii="黑体" w:eastAsia="黑体" w:hAnsi="黑体" w:cs="黑体" w:hint="eastAsia"/>
          <w:b/>
          <w:bCs/>
          <w:color w:val="000000"/>
          <w:kern w:val="0"/>
          <w:sz w:val="32"/>
          <w:szCs w:val="32"/>
          <w:lang w:val="zh-CN"/>
        </w:rPr>
        <w:t>第一章总则</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第一条</w:t>
      </w:r>
      <w:r>
        <w:rPr>
          <w:rFonts w:ascii="仿宋_GB2312" w:eastAsia="仿宋_GB2312" w:hAnsi="宋体" w:cs="仿宋_GB2312" w:hint="eastAsia"/>
          <w:color w:val="000000"/>
          <w:kern w:val="0"/>
          <w:sz w:val="32"/>
          <w:szCs w:val="32"/>
          <w:lang w:val="zh-CN"/>
        </w:rPr>
        <w:t xml:space="preserve">  为加快学校发展，根据</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质量强校、人才强校、特色兴校、开放办校</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的办学思路，按照</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创新人才引进和管理机制，延揽国内外一流人才，打造高水平人才的集聚地</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的要求，制定本办法。</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第二条</w:t>
      </w:r>
      <w:r>
        <w:rPr>
          <w:rFonts w:ascii="仿宋_GB2312" w:eastAsia="仿宋_GB2312" w:hAnsi="宋体" w:cs="仿宋_GB2312" w:hint="eastAsia"/>
          <w:color w:val="000000"/>
          <w:kern w:val="0"/>
          <w:sz w:val="32"/>
          <w:szCs w:val="32"/>
          <w:lang w:val="zh-CN"/>
        </w:rPr>
        <w:t xml:space="preserve">  人才引进工作原则。坚持党管人才的原则；坚持以人为本的原则；坚持引进和培养并重的原则；坚持引进和使用相统一的原则；坚持人才引进与教学、学科建设相协调的原则。</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第三条</w:t>
      </w:r>
      <w:r>
        <w:rPr>
          <w:rFonts w:ascii="仿宋_GB2312" w:eastAsia="仿宋_GB2312" w:hAnsi="宋体" w:cs="仿宋_GB2312" w:hint="eastAsia"/>
          <w:color w:val="000000"/>
          <w:kern w:val="0"/>
          <w:sz w:val="32"/>
          <w:szCs w:val="32"/>
          <w:lang w:val="zh-CN"/>
        </w:rPr>
        <w:t xml:space="preserve">  人才引进重点导向。为突出我校交通行业的学科专业优势和办学特色，构建以</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大交通</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为核心的立体学科群，人才引进将重点围绕博士点学科、重点学科、重点平台和重大项目，以及公路交通、城市轨道交通和物流等重要领域，同时兼顾学校多学科发展的特点，以优秀领军人才为核心，大力推进</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领军人才+创新团队</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和</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高水平教学团队</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建设。</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p>
    <w:p w:rsidR="00F632D8" w:rsidRDefault="00F632D8" w:rsidP="00F632D8">
      <w:pPr>
        <w:widowControl/>
        <w:adjustRightInd w:val="0"/>
        <w:spacing w:line="360" w:lineRule="auto"/>
        <w:jc w:val="center"/>
        <w:rPr>
          <w:rFonts w:ascii="宋体" w:hAnsi="宋体" w:cs="宋体" w:hint="eastAsia"/>
          <w:color w:val="000000"/>
          <w:kern w:val="0"/>
          <w:sz w:val="24"/>
          <w:szCs w:val="24"/>
        </w:rPr>
      </w:pPr>
      <w:r>
        <w:rPr>
          <w:rFonts w:ascii="黑体" w:eastAsia="黑体" w:hAnsi="黑体" w:cs="黑体" w:hint="eastAsia"/>
          <w:b/>
          <w:bCs/>
          <w:color w:val="000000"/>
          <w:kern w:val="0"/>
          <w:sz w:val="32"/>
          <w:szCs w:val="32"/>
          <w:lang w:val="zh-CN"/>
        </w:rPr>
        <w:t>第二章组织机构</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第四条</w:t>
      </w:r>
      <w:r>
        <w:rPr>
          <w:rFonts w:ascii="仿宋_GB2312" w:eastAsia="仿宋_GB2312" w:hAnsi="宋体" w:cs="仿宋_GB2312" w:hint="eastAsia"/>
          <w:color w:val="000000"/>
          <w:kern w:val="0"/>
          <w:sz w:val="32"/>
          <w:szCs w:val="32"/>
          <w:lang w:val="zh-CN"/>
        </w:rPr>
        <w:t xml:space="preserve">  机构设置及职责</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学校成立</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人才工作领导小组</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，领导小组由校党委书记任组长，校长和分管校领导任副组长，成员由组织部（人事</w:t>
      </w:r>
      <w:r>
        <w:rPr>
          <w:rFonts w:ascii="仿宋_GB2312" w:eastAsia="仿宋_GB2312" w:hAnsi="宋体" w:cs="仿宋_GB2312" w:hint="eastAsia"/>
          <w:color w:val="000000"/>
          <w:kern w:val="0"/>
          <w:sz w:val="32"/>
          <w:szCs w:val="32"/>
          <w:lang w:val="zh-CN"/>
        </w:rPr>
        <w:lastRenderedPageBreak/>
        <w:t>处）、科研处、研究生院、教务处、发展规划处、资产管理处、计财处、宣传部负责人及各学院院长组成。</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人才工作领导小组是学校人才工作的领导与监督机构，主要职责为：根据学校师资队伍建设规划，制定人才引进和培养计划、审核各单位年度计划、协调和监督相关单位高端人才引进人才计划的落实等。人才工作领导小组下设人才工作办公室，挂靠组织部（人事处），主任由组织部（人事处）部长（处长）兼任,配备专职工作人员。人才工作办公室主要负责年度招聘计划的报审、宣传、执行、应聘人员的考核、人才服务、高层次人才称号评审及其他日常工作。</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学院是人才引进工作的主体。各学院成立</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人才引进工作小组</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，由院长任组长，成员由相关院领导、学科负责人和系（教研室）负责人组成，并指定1名专门工作人员。</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人才引进工作小组</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主要负责学院人才引进计划的制定、报审、实施以及人才服务等工作。</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第五条</w:t>
      </w:r>
      <w:r>
        <w:rPr>
          <w:rFonts w:ascii="仿宋_GB2312" w:eastAsia="仿宋_GB2312" w:hAnsi="宋体" w:cs="仿宋_GB2312" w:hint="eastAsia"/>
          <w:b/>
          <w:bCs/>
          <w:color w:val="000000"/>
          <w:kern w:val="0"/>
          <w:sz w:val="32"/>
          <w:szCs w:val="32"/>
          <w:lang w:val="zh-CN"/>
        </w:rPr>
        <w:t xml:space="preserve">  </w:t>
      </w:r>
      <w:r>
        <w:rPr>
          <w:rFonts w:ascii="仿宋_GB2312" w:eastAsia="仿宋_GB2312" w:hAnsi="宋体" w:cs="仿宋_GB2312" w:hint="eastAsia"/>
          <w:color w:val="000000"/>
          <w:kern w:val="0"/>
          <w:sz w:val="32"/>
          <w:szCs w:val="32"/>
          <w:lang w:val="zh-CN"/>
        </w:rPr>
        <w:t>人才引进目标与计划</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一、近3年目标</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2014年至2016年，学校人才引进目标为：争取引进高端学术人才2-3名/年，教学名师1-2人/年，学科团队1-2个/年，博士教师60人左右/年。</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各学院人才引进工作小组根据本学院各学科的发展规划、本科专业的变动及各专业师生比等因素，制定各学科专业人才目标。由校人才工作领导小组审核，并结合整体发展需要，下达学校每年人才引进计划。</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二、年度计划的制定与执行</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各学院人才引进工作小组于每年3月，根据本学院人才引进近期目标、学科建设、本科专业增减、教师教学工作量及人员变动情况等，制定本学院年度引进计划，并报送至学校人才工作办公室。人才工作办公室汇集全校年度计划，审定后提交学校人才工作领导小组审议，经校党委会讨论通过并公布实施。</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三、年度人才引进计划批准后，由相关单位落实执行，如果中途需要变更计划的，需报学校人才工作领导小组审批。</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第六条</w:t>
      </w:r>
      <w:r>
        <w:rPr>
          <w:rFonts w:ascii="仿宋_GB2312" w:eastAsia="仿宋_GB2312" w:hAnsi="宋体" w:cs="仿宋_GB2312" w:hint="eastAsia"/>
          <w:color w:val="000000"/>
          <w:kern w:val="0"/>
          <w:sz w:val="32"/>
          <w:szCs w:val="32"/>
          <w:lang w:val="zh-CN"/>
        </w:rPr>
        <w:t xml:space="preserve">  宣传及动员</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为积极宣传学校，扩大人才引进范围，学校人才工作办公室应积极通过电视、报纸、网络、现场咨询等方式，对学校基本情况及招聘计划进行宣传。各有关学院应充分利用学术会议、校际交流和学缘关系等拓宽人才引进渠道，并根据学院和学科发展的需要，有计划、有针对性地联系和走访在全国优势特色突出的相近学科所在高校，与毕业生就业部门建立长期合作关系。</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jc w:val="center"/>
        <w:rPr>
          <w:rFonts w:ascii="宋体" w:hAnsi="宋体" w:cs="宋体" w:hint="eastAsia"/>
          <w:color w:val="000000"/>
          <w:kern w:val="0"/>
          <w:sz w:val="24"/>
          <w:szCs w:val="24"/>
        </w:rPr>
      </w:pPr>
      <w:r>
        <w:rPr>
          <w:rFonts w:ascii="宋体" w:hAnsi="宋体" w:cs="宋体" w:hint="eastAsia"/>
          <w:b/>
          <w:bCs/>
          <w:color w:val="000000"/>
          <w:kern w:val="0"/>
          <w:sz w:val="32"/>
          <w:szCs w:val="32"/>
          <w:lang w:val="zh-CN"/>
        </w:rPr>
        <w:t> </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jc w:val="center"/>
        <w:rPr>
          <w:rFonts w:ascii="宋体" w:hAnsi="宋体" w:cs="宋体" w:hint="eastAsia"/>
          <w:color w:val="000000"/>
          <w:kern w:val="0"/>
          <w:sz w:val="24"/>
          <w:szCs w:val="24"/>
        </w:rPr>
      </w:pPr>
      <w:r>
        <w:rPr>
          <w:rFonts w:ascii="黑体" w:eastAsia="黑体" w:hAnsi="黑体" w:cs="黑体" w:hint="eastAsia"/>
          <w:b/>
          <w:bCs/>
          <w:color w:val="000000"/>
          <w:kern w:val="0"/>
          <w:sz w:val="32"/>
          <w:szCs w:val="32"/>
          <w:lang w:val="zh-CN"/>
        </w:rPr>
        <w:t>第三章人才的认定与引进程序</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第七条</w:t>
      </w:r>
      <w:r>
        <w:rPr>
          <w:rFonts w:ascii="仿宋_GB2312" w:eastAsia="仿宋_GB2312" w:hAnsi="宋体" w:cs="仿宋_GB2312" w:hint="eastAsia"/>
          <w:color w:val="000000"/>
          <w:kern w:val="0"/>
          <w:sz w:val="32"/>
          <w:szCs w:val="32"/>
          <w:lang w:val="zh-CN"/>
        </w:rPr>
        <w:t xml:space="preserve">  人才的认定</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一、第一层次：中国科学院院士、中国工程院院士。</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二、第二层次：国家</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千人计划</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入选者、入选教育部</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长江学者奖励计划</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的特聘教授、国家杰出青年基金获得者、国家自然（社会）科学基金重大项目或</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973</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项目首席科学家、国家自然科学基金委创新研究群体学术带头人、教育部</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长江学者奖励计划</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创新团队学术带头人或</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863</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973</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专家组成员、全国高等学校教学名师奖获得者及其他相当以上学术水平的学者。年龄要求50周岁以下。</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三、第三层次：国家</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特支计划</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青年拔尖人才、国家</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青年千人计划</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入选者、中国科学院</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百人计划</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入选者、国家自然科学基金优秀青年科学基金获得者、国家自然（社会）科学基金重点项目负责人、百千万人才工程国家级人选、全国百篇优秀博士学位论文获得者、教育部</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新世纪优秀人才支持计划</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入选者、江西省</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井冈学者</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特聘教授（或外省市同层次人才称号）、省级高等学校教学名师奖获得者或高校青年教师奖获得者及其他相当以上学术水平的学者、符合我校</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首席教授</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条件者。年龄要求45周岁以下。</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四、第四层次：所学专业符合我校学科专业发展需要并列入当年招聘计划的优秀博士研究生。具有教授职称的，要求45周岁以下；具有副教授职称的，要求40周岁以下；应届博士，要求35周岁以下。</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以上各层次人才，业绩特别突出者，可适当放宽年龄限制。</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第八条</w:t>
      </w:r>
      <w:r>
        <w:rPr>
          <w:rFonts w:ascii="仿宋_GB2312" w:eastAsia="仿宋_GB2312" w:hAnsi="宋体" w:cs="仿宋_GB2312" w:hint="eastAsia"/>
          <w:color w:val="000000"/>
          <w:kern w:val="0"/>
          <w:sz w:val="32"/>
          <w:szCs w:val="32"/>
          <w:lang w:val="zh-CN"/>
        </w:rPr>
        <w:t xml:space="preserve">  科研团队成员的引进</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为科研团队建设服务、科学地配置团队成员、形成合理的专业结构与人才梯度，是人才引进工作的重点。在年度计划申报中，由学院院长与团队负责人共同确定计划。学校对科研团队博士、硕士的引进计划进行单列。</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第九条</w:t>
      </w:r>
      <w:r>
        <w:rPr>
          <w:rFonts w:ascii="仿宋_GB2312" w:eastAsia="仿宋_GB2312" w:hAnsi="宋体" w:cs="仿宋_GB2312" w:hint="eastAsia"/>
          <w:b/>
          <w:bCs/>
          <w:color w:val="000000"/>
          <w:kern w:val="0"/>
          <w:sz w:val="32"/>
          <w:szCs w:val="32"/>
          <w:lang w:val="zh-CN"/>
        </w:rPr>
        <w:t xml:space="preserve">  </w:t>
      </w:r>
      <w:r>
        <w:rPr>
          <w:rFonts w:ascii="仿宋_GB2312" w:eastAsia="仿宋_GB2312" w:hAnsi="宋体" w:cs="仿宋_GB2312" w:hint="eastAsia"/>
          <w:color w:val="000000"/>
          <w:kern w:val="0"/>
          <w:sz w:val="32"/>
          <w:szCs w:val="32"/>
          <w:lang w:val="zh-CN"/>
        </w:rPr>
        <w:t>工作流程</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一、学校人才工作办公室和学院人才引进工作小组接到个人申请后根据岗位招聘要求进行初审，并及时联系和沟通。在接洽过程中应记录好应聘者对工作条件、待遇等要求以及对人才考察的情况，由学校人才工作办公室统一保存。</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二、第一至第三层次人才由学校人才工作办公室组织校内专家进行评议，如有必要可组织5位及以上校外知名同行专家进行通讯评议。学院集体研究后报校人才工作领导小组审核，由校党委会审批。</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三、第四层次人才由学院人才引进工作小组组织相关学科成员和教师进行评议和岗位技能考察。学院集体研究后报学校人才工作办公室审核，校人才工作领导小组审批。</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jc w:val="center"/>
        <w:rPr>
          <w:rFonts w:ascii="宋体" w:hAnsi="宋体" w:cs="宋体" w:hint="eastAsia"/>
          <w:color w:val="000000"/>
          <w:kern w:val="0"/>
          <w:sz w:val="24"/>
          <w:szCs w:val="24"/>
        </w:rPr>
      </w:pPr>
      <w:r>
        <w:rPr>
          <w:rFonts w:ascii="宋体" w:hAnsi="宋体" w:cs="宋体" w:hint="eastAsia"/>
          <w:b/>
          <w:bCs/>
          <w:color w:val="000000"/>
          <w:kern w:val="0"/>
          <w:sz w:val="32"/>
          <w:szCs w:val="32"/>
          <w:lang w:val="zh-CN"/>
        </w:rPr>
        <w:t> </w:t>
      </w:r>
      <w:r>
        <w:rPr>
          <w:rFonts w:ascii="宋体" w:hAnsi="宋体" w:cs="宋体" w:hint="eastAsia"/>
          <w:color w:val="000000"/>
          <w:kern w:val="0"/>
          <w:sz w:val="24"/>
          <w:szCs w:val="24"/>
        </w:rPr>
        <w:t xml:space="preserve"> </w:t>
      </w:r>
      <w:r>
        <w:rPr>
          <w:rFonts w:ascii="宋体" w:hAnsi="宋体" w:cs="宋体" w:hint="eastAsia"/>
          <w:b/>
          <w:bCs/>
          <w:color w:val="000000"/>
          <w:kern w:val="0"/>
          <w:sz w:val="32"/>
          <w:szCs w:val="32"/>
          <w:lang w:val="zh-CN"/>
        </w:rPr>
        <w:t> </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jc w:val="center"/>
        <w:rPr>
          <w:rFonts w:ascii="宋体" w:hAnsi="宋体" w:cs="宋体" w:hint="eastAsia"/>
          <w:color w:val="000000"/>
          <w:kern w:val="0"/>
          <w:sz w:val="24"/>
          <w:szCs w:val="24"/>
        </w:rPr>
      </w:pPr>
      <w:r>
        <w:rPr>
          <w:rFonts w:ascii="黑体" w:eastAsia="黑体" w:hAnsi="黑体" w:cs="黑体" w:hint="eastAsia"/>
          <w:b/>
          <w:bCs/>
          <w:color w:val="000000"/>
          <w:kern w:val="0"/>
          <w:sz w:val="32"/>
          <w:szCs w:val="32"/>
          <w:lang w:val="zh-CN"/>
        </w:rPr>
        <w:t>第四章待遇</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第十条</w:t>
      </w:r>
      <w:r>
        <w:rPr>
          <w:rFonts w:ascii="仿宋_GB2312" w:eastAsia="仿宋_GB2312" w:hAnsi="宋体" w:cs="仿宋_GB2312" w:hint="eastAsia"/>
          <w:color w:val="000000"/>
          <w:kern w:val="0"/>
          <w:sz w:val="32"/>
          <w:szCs w:val="32"/>
          <w:lang w:val="zh-CN"/>
        </w:rPr>
        <w:t xml:space="preserve">  引进人才聘期一般为5年。</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第十一条</w:t>
      </w:r>
      <w:r>
        <w:rPr>
          <w:rFonts w:ascii="仿宋_GB2312" w:eastAsia="仿宋_GB2312" w:hAnsi="宋体" w:cs="仿宋_GB2312" w:hint="eastAsia"/>
          <w:color w:val="000000"/>
          <w:kern w:val="0"/>
          <w:sz w:val="32"/>
          <w:szCs w:val="32"/>
          <w:lang w:val="zh-CN"/>
        </w:rPr>
        <w:t xml:space="preserve">  学校为全职引进人才提供国家规定的工资、福利、保险等待遇，同时提供特殊津贴、平台建设经费（科研启动经费）、住房安置（或购房补助）、周转房等特殊待遇。</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第十二条</w:t>
      </w:r>
      <w:r>
        <w:rPr>
          <w:rFonts w:ascii="仿宋_GB2312" w:eastAsia="仿宋_GB2312" w:hAnsi="宋体" w:cs="仿宋_GB2312" w:hint="eastAsia"/>
          <w:color w:val="000000"/>
          <w:kern w:val="0"/>
          <w:sz w:val="32"/>
          <w:szCs w:val="32"/>
          <w:lang w:val="zh-CN"/>
        </w:rPr>
        <w:t xml:space="preserve">  第三层次及以上人才评定和待遇的确定，可根据具体情况采用一人一议模式，并在协议中予以明确。</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第十三条</w:t>
      </w:r>
      <w:r>
        <w:rPr>
          <w:rFonts w:ascii="仿宋_GB2312" w:eastAsia="仿宋_GB2312" w:hAnsi="宋体" w:cs="仿宋_GB2312" w:hint="eastAsia"/>
          <w:color w:val="000000"/>
          <w:kern w:val="0"/>
          <w:sz w:val="32"/>
          <w:szCs w:val="32"/>
          <w:lang w:val="zh-CN"/>
        </w:rPr>
        <w:t xml:space="preserve">  对第四层次人才实行试用期制。试用期六个月，试用期间享受国家政策和学校确定的试用期薪酬；试用期满考核合格、正式受聘后，享受人才引进各项待遇。</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第十四条</w:t>
      </w:r>
      <w:r>
        <w:rPr>
          <w:rFonts w:ascii="仿宋_GB2312" w:eastAsia="仿宋_GB2312" w:hAnsi="宋体" w:cs="仿宋_GB2312" w:hint="eastAsia"/>
          <w:color w:val="000000"/>
          <w:kern w:val="0"/>
          <w:sz w:val="32"/>
          <w:szCs w:val="32"/>
          <w:lang w:val="zh-CN"/>
        </w:rPr>
        <w:t xml:space="preserve">  配偶安置 </w:t>
      </w:r>
    </w:p>
    <w:p w:rsidR="00F632D8" w:rsidRDefault="00F632D8" w:rsidP="00F632D8">
      <w:pPr>
        <w:widowControl/>
        <w:adjustRightInd w:val="0"/>
        <w:spacing w:line="360" w:lineRule="auto"/>
        <w:ind w:firstLine="627"/>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对于符合引进条件的高层次人才，可安置配偶工作。配偶具有博士学位并且是学校所需要引进专业的，享受本办法对应层次的待遇；配偶具有博士学位但不是学校所需要引进专业的，一次性奖励5万元，并酌情安排至校内教学或管理岗位；配偶不具有博士学位的，根据工作需要酌情安排。</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27"/>
        <w:jc w:val="left"/>
        <w:rPr>
          <w:rFonts w:ascii="宋体" w:hAnsi="宋体" w:cs="宋体" w:hint="eastAsia"/>
          <w:color w:val="000000"/>
          <w:kern w:val="0"/>
          <w:sz w:val="24"/>
          <w:szCs w:val="24"/>
        </w:rPr>
      </w:pPr>
    </w:p>
    <w:p w:rsidR="00F632D8" w:rsidRDefault="00F632D8" w:rsidP="00F632D8">
      <w:pPr>
        <w:widowControl/>
        <w:adjustRightInd w:val="0"/>
        <w:spacing w:line="360" w:lineRule="auto"/>
        <w:jc w:val="center"/>
        <w:rPr>
          <w:rFonts w:ascii="宋体" w:hAnsi="宋体" w:cs="宋体" w:hint="eastAsia"/>
          <w:color w:val="000000"/>
          <w:kern w:val="0"/>
          <w:sz w:val="24"/>
          <w:szCs w:val="24"/>
        </w:rPr>
      </w:pPr>
      <w:r>
        <w:rPr>
          <w:rFonts w:ascii="黑体" w:eastAsia="黑体" w:hAnsi="黑体" w:cs="黑体" w:hint="eastAsia"/>
          <w:b/>
          <w:bCs/>
          <w:color w:val="000000"/>
          <w:kern w:val="0"/>
          <w:sz w:val="32"/>
          <w:szCs w:val="32"/>
          <w:lang w:val="zh-CN"/>
        </w:rPr>
        <w:t>第五章管理与服务</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第十五条</w:t>
      </w:r>
      <w:r>
        <w:rPr>
          <w:rFonts w:ascii="仿宋_GB2312" w:eastAsia="仿宋_GB2312" w:hAnsi="宋体" w:cs="仿宋_GB2312" w:hint="eastAsia"/>
          <w:color w:val="000000"/>
          <w:kern w:val="0"/>
          <w:sz w:val="32"/>
          <w:szCs w:val="32"/>
          <w:lang w:val="zh-CN"/>
        </w:rPr>
        <w:t xml:space="preserve">  学校设立人才引进基金，主要用于人才引进、培养和人才待遇等。人才引进基金由学校事业拨款、国家和省级相关部门的高层次人才专项支持经费、社会捐助和企事业单位合作项目支持经费等组成，该基金由组织部（人事处）统筹管理。学校事业拨款部分为每年200万元。</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第十六条</w:t>
      </w:r>
      <w:r>
        <w:rPr>
          <w:rFonts w:ascii="仿宋_GB2312" w:eastAsia="仿宋_GB2312" w:hAnsi="宋体" w:cs="仿宋_GB2312" w:hint="eastAsia"/>
          <w:color w:val="000000"/>
          <w:kern w:val="0"/>
          <w:sz w:val="32"/>
          <w:szCs w:val="32"/>
          <w:lang w:val="zh-CN"/>
        </w:rPr>
        <w:t xml:space="preserve">  各单位要高度重视人才工作，加强服务与管理，为充分发挥人才作用营造良好的工作氛围。有条件的学院可根据本单位实际情况对引进人才予以一定的经费配套，报学校备案。</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一、来校洽谈或面试人员由人才工作办公室与学院指定工作人员共同负责接洽。根据面试考核需要，酌情安排校内短期食宿，费用由人才引进基金支付。</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二、来校报到人员由学院指定工作人员负责车辆接送。在办理入职手续中，采用</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一站式</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服务，由人才工作办公室代为办理（必须由本人前往办理的个别手续除外）。人才工作办公室和相关单位，应对引进人才的子女入托、入学等给予积极指导、协调和帮助。</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三、各相关单位要建立人才引进的快速反应机制，提高人才引进工作服务质量，确保各环节工作严谨高效。</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四、引进人员试用期满后，由学院人才引进工作小组督促填写《人才引进服务质量回访表》。由人才工作办公室回收整理后，将集中体现的问题和意见及时向人才工作领导小组汇报，并提出整改建议。</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30"/>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第十七条</w:t>
      </w:r>
      <w:r>
        <w:rPr>
          <w:rFonts w:ascii="仿宋_GB2312" w:eastAsia="仿宋_GB2312" w:hAnsi="宋体" w:cs="仿宋_GB2312" w:hint="eastAsia"/>
          <w:color w:val="000000"/>
          <w:kern w:val="0"/>
          <w:sz w:val="32"/>
          <w:szCs w:val="32"/>
          <w:lang w:val="zh-CN"/>
        </w:rPr>
        <w:t xml:space="preserve">  学校鼓励</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领军人才+创新团队</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和</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高水平教学团队</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等团队人才引进模式，创立</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学科特区</w:t>
      </w:r>
      <w:r>
        <w:rPr>
          <w:rFonts w:ascii="Times New Roman" w:eastAsia="仿宋_GB2312" w:hAnsi="Times New Roman"/>
          <w:color w:val="000000"/>
          <w:kern w:val="0"/>
          <w:sz w:val="32"/>
          <w:szCs w:val="32"/>
          <w:lang w:val="zh-CN"/>
        </w:rPr>
        <w:t>”</w:t>
      </w:r>
      <w:r>
        <w:rPr>
          <w:rFonts w:ascii="仿宋_GB2312" w:eastAsia="仿宋_GB2312" w:hAnsi="宋体" w:cs="仿宋_GB2312" w:hint="eastAsia"/>
          <w:color w:val="000000"/>
          <w:kern w:val="0"/>
          <w:sz w:val="32"/>
          <w:szCs w:val="32"/>
          <w:lang w:val="zh-CN"/>
        </w:rPr>
        <w:t>，赋予团队负责人必要的用人权、分配权和人员考核评价权。</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第十八条</w:t>
      </w:r>
      <w:r>
        <w:rPr>
          <w:rFonts w:ascii="仿宋_GB2312" w:eastAsia="仿宋_GB2312" w:hAnsi="宋体" w:cs="仿宋_GB2312" w:hint="eastAsia"/>
          <w:color w:val="000000"/>
          <w:kern w:val="0"/>
          <w:sz w:val="32"/>
          <w:szCs w:val="32"/>
          <w:lang w:val="zh-CN"/>
        </w:rPr>
        <w:t xml:space="preserve">  学校对引进人才实行聘任制和目标管理制，协议目标由学校、学院（学科）与引进人员共同协商确定，协议内容应明确包含工作目标和任务、工作待遇、奖惩等。</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第十九条</w:t>
      </w:r>
      <w:r>
        <w:rPr>
          <w:rFonts w:ascii="仿宋_GB2312" w:eastAsia="仿宋_GB2312" w:hAnsi="宋体" w:cs="仿宋_GB2312" w:hint="eastAsia"/>
          <w:color w:val="000000"/>
          <w:kern w:val="0"/>
          <w:sz w:val="32"/>
          <w:szCs w:val="32"/>
          <w:lang w:val="zh-CN"/>
        </w:rPr>
        <w:t xml:space="preserve">  引进人才应自觉遵守国家法律法规及学校各项规章制度，认真履行与学校签订的协议，服从学校和用人单位的工作安排，接受学校的监督和考核。</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第二十条</w:t>
      </w:r>
      <w:r>
        <w:rPr>
          <w:rFonts w:ascii="仿宋_GB2312" w:eastAsia="仿宋_GB2312" w:hAnsi="宋体" w:cs="仿宋_GB2312" w:hint="eastAsia"/>
          <w:color w:val="000000"/>
          <w:kern w:val="0"/>
          <w:sz w:val="32"/>
          <w:szCs w:val="32"/>
          <w:lang w:val="zh-CN"/>
        </w:rPr>
        <w:t xml:space="preserve">  考核分为试用期考核、学年考核与聘期考核。试用期考核和学年考核由所在学院进行，试用期考核结果报学校，作为正式聘用的依据；学年考核结果报学校备案；聘期考核由学校人才工作办公室组织，按聘用协议中确定的岗位职责和工作目标进行。</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第二十一条</w:t>
      </w:r>
      <w:r>
        <w:rPr>
          <w:rFonts w:ascii="仿宋_GB2312" w:eastAsia="仿宋_GB2312" w:hAnsi="宋体" w:cs="仿宋_GB2312" w:hint="eastAsia"/>
          <w:color w:val="000000"/>
          <w:kern w:val="0"/>
          <w:sz w:val="32"/>
          <w:szCs w:val="32"/>
          <w:lang w:val="zh-CN"/>
        </w:rPr>
        <w:t xml:space="preserve">  考核结果分为优秀、称职、基本称职、不称职。考核不称职的，学校可以终止人才引进相关的待遇、配套等。情节严重的，学校解除聘用协议。考核结果为优秀的，学校给予奖励。</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第二十二条</w:t>
      </w:r>
      <w:r>
        <w:rPr>
          <w:rFonts w:ascii="仿宋_GB2312" w:eastAsia="仿宋_GB2312" w:hAnsi="宋体" w:cs="仿宋_GB2312" w:hint="eastAsia"/>
          <w:color w:val="000000"/>
          <w:kern w:val="0"/>
          <w:sz w:val="32"/>
          <w:szCs w:val="32"/>
          <w:lang w:val="zh-CN"/>
        </w:rPr>
        <w:t xml:space="preserve">  因个人原因未能履行聘用协议或未能达到协议目标的（包括提前离职或考核不合格等），并因此对学校造成经济损失的，应按协议承担相应违约责任。</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p>
    <w:p w:rsidR="00F632D8" w:rsidRDefault="00F632D8" w:rsidP="00F632D8">
      <w:pPr>
        <w:widowControl/>
        <w:adjustRightInd w:val="0"/>
        <w:spacing w:line="360" w:lineRule="auto"/>
        <w:jc w:val="center"/>
        <w:rPr>
          <w:rFonts w:ascii="宋体" w:hAnsi="宋体" w:cs="宋体" w:hint="eastAsia"/>
          <w:color w:val="000000"/>
          <w:kern w:val="0"/>
          <w:sz w:val="24"/>
          <w:szCs w:val="24"/>
        </w:rPr>
      </w:pPr>
      <w:r>
        <w:rPr>
          <w:rFonts w:ascii="黑体" w:eastAsia="黑体" w:hAnsi="黑体" w:cs="黑体" w:hint="eastAsia"/>
          <w:b/>
          <w:bCs/>
          <w:color w:val="000000"/>
          <w:kern w:val="0"/>
          <w:sz w:val="32"/>
          <w:szCs w:val="32"/>
          <w:lang w:val="zh-CN"/>
        </w:rPr>
        <w:t>第六章附则</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第二十三条</w:t>
      </w:r>
      <w:r>
        <w:rPr>
          <w:rFonts w:ascii="仿宋_GB2312" w:eastAsia="仿宋_GB2312" w:hAnsi="宋体" w:cs="仿宋_GB2312" w:hint="eastAsia"/>
          <w:color w:val="000000"/>
          <w:kern w:val="0"/>
          <w:sz w:val="32"/>
          <w:szCs w:val="32"/>
          <w:lang w:val="zh-CN"/>
        </w:rPr>
        <w:t xml:space="preserve">  人才引进计划落实情况将作为关键指标纳入学校对学院的年度考核体系。</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第二十四条</w:t>
      </w:r>
      <w:r>
        <w:rPr>
          <w:rFonts w:ascii="仿宋_GB2312" w:eastAsia="仿宋_GB2312" w:hAnsi="宋体" w:cs="仿宋_GB2312" w:hint="eastAsia"/>
          <w:color w:val="000000"/>
          <w:kern w:val="0"/>
          <w:sz w:val="32"/>
          <w:szCs w:val="32"/>
          <w:lang w:val="zh-CN"/>
        </w:rPr>
        <w:t xml:space="preserve">  为调动全校参与人才引进工作的积极性，对引进全职高端人才有贡献的单位进行奖励。引进第一层次人才奖励10万元、第二层次人才奖励6万元、第三层次人才奖励4万元，以正式受聘为准。</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第二十五条</w:t>
      </w:r>
      <w:r>
        <w:rPr>
          <w:rFonts w:ascii="仿宋_GB2312" w:eastAsia="仿宋_GB2312" w:hAnsi="宋体" w:cs="仿宋_GB2312" w:hint="eastAsia"/>
          <w:b/>
          <w:bCs/>
          <w:color w:val="000000"/>
          <w:kern w:val="0"/>
          <w:sz w:val="32"/>
          <w:szCs w:val="32"/>
          <w:lang w:val="zh-CN"/>
        </w:rPr>
        <w:t xml:space="preserve">  </w:t>
      </w:r>
      <w:r>
        <w:rPr>
          <w:rFonts w:ascii="仿宋_GB2312" w:eastAsia="仿宋_GB2312" w:hAnsi="宋体" w:cs="仿宋_GB2312" w:hint="eastAsia"/>
          <w:color w:val="000000"/>
          <w:kern w:val="0"/>
          <w:sz w:val="32"/>
          <w:szCs w:val="32"/>
          <w:lang w:val="zh-CN"/>
        </w:rPr>
        <w:t>本办法自2014年1月1日起实施。</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楷体_GB2312" w:eastAsia="楷体_GB2312" w:hAnsi="宋体" w:cs="楷体_GB2312" w:hint="eastAsia"/>
          <w:b/>
          <w:bCs/>
          <w:color w:val="000000"/>
          <w:kern w:val="0"/>
          <w:sz w:val="32"/>
          <w:szCs w:val="32"/>
          <w:lang w:val="zh-CN"/>
        </w:rPr>
        <w:t>第二十六条</w:t>
      </w:r>
      <w:r>
        <w:rPr>
          <w:rFonts w:ascii="仿宋_GB2312" w:eastAsia="仿宋_GB2312" w:hAnsi="宋体" w:cs="仿宋_GB2312" w:hint="eastAsia"/>
          <w:b/>
          <w:bCs/>
          <w:color w:val="000000"/>
          <w:kern w:val="0"/>
          <w:sz w:val="32"/>
          <w:szCs w:val="32"/>
          <w:lang w:val="zh-CN"/>
        </w:rPr>
        <w:t xml:space="preserve">  </w:t>
      </w:r>
      <w:r>
        <w:rPr>
          <w:rFonts w:ascii="仿宋_GB2312" w:eastAsia="仿宋_GB2312" w:hAnsi="宋体" w:cs="仿宋_GB2312" w:hint="eastAsia"/>
          <w:color w:val="000000"/>
          <w:kern w:val="0"/>
          <w:sz w:val="32"/>
          <w:szCs w:val="32"/>
          <w:lang w:val="zh-CN"/>
        </w:rPr>
        <w:t>本办法由校组织部（人事处）负责解释。</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 </w:t>
      </w:r>
      <w:r>
        <w:rPr>
          <w:rFonts w:ascii="宋体" w:hAnsi="宋体" w:cs="宋体" w:hint="eastAsia"/>
          <w:color w:val="000000"/>
          <w:kern w:val="0"/>
          <w:sz w:val="24"/>
          <w:szCs w:val="24"/>
        </w:rPr>
        <w:t xml:space="preserve"> </w:t>
      </w:r>
    </w:p>
    <w:p w:rsidR="00F632D8" w:rsidRDefault="00F632D8" w:rsidP="00F632D8">
      <w:pPr>
        <w:widowControl/>
        <w:adjustRightInd w:val="0"/>
        <w:spacing w:line="360" w:lineRule="auto"/>
        <w:ind w:firstLine="643"/>
        <w:jc w:val="left"/>
        <w:rPr>
          <w:rFonts w:ascii="宋体" w:hAnsi="宋体" w:cs="宋体" w:hint="eastAsia"/>
          <w:color w:val="000000"/>
          <w:kern w:val="0"/>
          <w:sz w:val="24"/>
          <w:szCs w:val="24"/>
        </w:rPr>
      </w:pPr>
      <w:r>
        <w:rPr>
          <w:rFonts w:ascii="仿宋_GB2312" w:eastAsia="仿宋_GB2312" w:hAnsi="宋体" w:cs="仿宋_GB2312" w:hint="eastAsia"/>
          <w:b/>
          <w:bCs/>
          <w:color w:val="000000"/>
          <w:kern w:val="0"/>
          <w:sz w:val="32"/>
          <w:szCs w:val="32"/>
          <w:lang w:val="zh-CN"/>
        </w:rPr>
        <w:t>附件：</w:t>
      </w:r>
      <w:r>
        <w:rPr>
          <w:rFonts w:ascii="仿宋_GB2312" w:eastAsia="仿宋_GB2312" w:hAnsi="宋体" w:cs="仿宋_GB2312" w:hint="eastAsia"/>
          <w:color w:val="000000"/>
          <w:kern w:val="0"/>
          <w:sz w:val="32"/>
          <w:szCs w:val="32"/>
          <w:lang w:val="zh-CN"/>
        </w:rPr>
        <w:t>《华东交通大学人才引进待遇》</w:t>
      </w:r>
      <w:r>
        <w:rPr>
          <w:rFonts w:ascii="宋体" w:hAnsi="宋体" w:cs="宋体" w:hint="eastAsia"/>
          <w:color w:val="000000"/>
          <w:kern w:val="0"/>
          <w:sz w:val="24"/>
          <w:szCs w:val="24"/>
        </w:rPr>
        <w:t xml:space="preserve"> </w:t>
      </w:r>
    </w:p>
    <w:p w:rsidR="00F632D8" w:rsidRDefault="00F632D8" w:rsidP="00F632D8">
      <w:pPr>
        <w:widowControl/>
        <w:adjustRightInd w:val="0"/>
        <w:ind w:firstLine="640"/>
        <w:jc w:val="left"/>
        <w:rPr>
          <w:rFonts w:ascii="宋体" w:hAnsi="宋体" w:cs="宋体" w:hint="eastAsia"/>
          <w:color w:val="000000"/>
          <w:kern w:val="0"/>
          <w:sz w:val="24"/>
          <w:szCs w:val="24"/>
        </w:rPr>
      </w:pPr>
      <w:r>
        <w:rPr>
          <w:rFonts w:ascii="仿宋_GB2312" w:eastAsia="仿宋_GB2312" w:hAnsi="宋体" w:cs="仿宋_GB2312" w:hint="eastAsia"/>
          <w:color w:val="000000"/>
          <w:kern w:val="0"/>
          <w:sz w:val="32"/>
          <w:szCs w:val="32"/>
          <w:lang w:val="zh-CN"/>
        </w:rPr>
        <w:t> </w:t>
      </w:r>
      <w:r>
        <w:rPr>
          <w:rFonts w:ascii="楷体_GB2312" w:eastAsia="楷体_GB2312" w:hAnsi="宋体" w:cs="楷体_GB2312" w:hint="eastAsia"/>
          <w:color w:val="000000"/>
          <w:kern w:val="0"/>
          <w:sz w:val="28"/>
          <w:szCs w:val="28"/>
          <w:lang w:val="zh-CN"/>
        </w:rPr>
        <w:t> </w:t>
      </w:r>
      <w:r>
        <w:rPr>
          <w:rFonts w:ascii="宋体" w:hAnsi="宋体" w:cs="宋体" w:hint="eastAsia"/>
          <w:color w:val="000000"/>
          <w:kern w:val="0"/>
          <w:sz w:val="24"/>
          <w:szCs w:val="24"/>
        </w:rPr>
        <w:t xml:space="preserve"> </w:t>
      </w:r>
    </w:p>
    <w:p w:rsidR="00F632D8" w:rsidRDefault="00F632D8" w:rsidP="00F632D8">
      <w:pPr>
        <w:widowControl/>
        <w:adjustRightInd w:val="0"/>
        <w:jc w:val="center"/>
        <w:rPr>
          <w:rFonts w:ascii="宋体" w:hAnsi="宋体" w:cs="宋体" w:hint="eastAsia"/>
          <w:color w:val="000000"/>
          <w:kern w:val="0"/>
          <w:sz w:val="24"/>
          <w:szCs w:val="24"/>
        </w:rPr>
      </w:pPr>
      <w:r>
        <w:rPr>
          <w:rFonts w:ascii="宋体" w:hAnsi="Times New Roman" w:cs="宋体" w:hint="eastAsia"/>
          <w:b/>
          <w:bCs/>
          <w:color w:val="000000"/>
          <w:kern w:val="0"/>
          <w:sz w:val="36"/>
          <w:szCs w:val="36"/>
          <w:lang w:val="zh-CN"/>
        </w:rPr>
        <w:t>华东交通大学人才引进待遇</w:t>
      </w:r>
      <w:r>
        <w:rPr>
          <w:rFonts w:ascii="宋体" w:hAnsi="宋体" w:cs="宋体" w:hint="eastAsia"/>
          <w:color w:val="000000"/>
          <w:kern w:val="0"/>
          <w:sz w:val="24"/>
          <w:szCs w:val="24"/>
        </w:rPr>
        <w:t xml:space="preserve"> </w:t>
      </w:r>
    </w:p>
    <w:p w:rsidR="00F632D8" w:rsidRDefault="00F632D8" w:rsidP="00F632D8">
      <w:pPr>
        <w:widowControl/>
        <w:adjustRightInd w:val="0"/>
        <w:jc w:val="center"/>
        <w:rPr>
          <w:rFonts w:ascii="宋体" w:hAnsi="宋体" w:cs="宋体" w:hint="eastAsia"/>
          <w:color w:val="000000"/>
          <w:kern w:val="0"/>
          <w:sz w:val="24"/>
          <w:szCs w:val="24"/>
        </w:rPr>
      </w:pPr>
      <w:r>
        <w:rPr>
          <w:rFonts w:ascii="楷体_GB2312" w:eastAsia="楷体_GB2312" w:hAnsi="宋体" w:cs="楷体_GB2312" w:hint="eastAsia"/>
          <w:b/>
          <w:bCs/>
          <w:color w:val="000000"/>
          <w:kern w:val="0"/>
          <w:sz w:val="28"/>
          <w:szCs w:val="28"/>
          <w:lang w:val="zh-CN"/>
        </w:rPr>
        <w:t> </w:t>
      </w:r>
      <w:r>
        <w:rPr>
          <w:rFonts w:ascii="宋体" w:hAnsi="宋体" w:cs="宋体" w:hint="eastAsia"/>
          <w:color w:val="000000"/>
          <w:kern w:val="0"/>
          <w:sz w:val="24"/>
          <w:szCs w:val="24"/>
        </w:rPr>
        <w:t xml:space="preserve"> </w:t>
      </w:r>
    </w:p>
    <w:tbl>
      <w:tblPr>
        <w:tblW w:w="0" w:type="auto"/>
        <w:jc w:val="center"/>
        <w:tblLayout w:type="fixed"/>
        <w:tblCellMar>
          <w:left w:w="10" w:type="dxa"/>
          <w:right w:w="10" w:type="dxa"/>
        </w:tblCellMar>
        <w:tblLook w:val="04A0"/>
      </w:tblPr>
      <w:tblGrid>
        <w:gridCol w:w="1555"/>
        <w:gridCol w:w="1619"/>
        <w:gridCol w:w="2698"/>
        <w:gridCol w:w="2162"/>
      </w:tblGrid>
      <w:tr w:rsidR="00F632D8" w:rsidTr="00F632D8">
        <w:trPr>
          <w:trHeight w:val="285"/>
          <w:jc w:val="center"/>
        </w:trPr>
        <w:tc>
          <w:tcPr>
            <w:tcW w:w="1555" w:type="dxa"/>
            <w:vMerge w:val="restart"/>
            <w:tcBorders>
              <w:top w:val="single" w:sz="6" w:space="0" w:color="auto"/>
              <w:left w:val="single" w:sz="6" w:space="0" w:color="auto"/>
              <w:bottom w:val="single" w:sz="6" w:space="0" w:color="auto"/>
              <w:right w:val="single" w:sz="6" w:space="0" w:color="auto"/>
            </w:tcBorders>
            <w:vAlign w:val="center"/>
            <w:hideMark/>
          </w:tcPr>
          <w:p w:rsidR="00F632D8" w:rsidRDefault="00F632D8">
            <w:pPr>
              <w:widowControl/>
              <w:adjustRightInd w:val="0"/>
              <w:jc w:val="center"/>
              <w:rPr>
                <w:rFonts w:ascii="宋体" w:eastAsia="宋体" w:hAnsi="宋体" w:cs="宋体"/>
                <w:kern w:val="0"/>
                <w:sz w:val="24"/>
                <w:szCs w:val="24"/>
              </w:rPr>
            </w:pPr>
            <w:r>
              <w:rPr>
                <w:rFonts w:ascii="楷体_GB2312" w:eastAsia="楷体_GB2312" w:hAnsi="宋体" w:cs="楷体_GB2312" w:hint="eastAsia"/>
                <w:b/>
                <w:bCs/>
                <w:kern w:val="0"/>
                <w:sz w:val="24"/>
                <w:szCs w:val="24"/>
                <w:lang w:val="zh-CN"/>
              </w:rPr>
              <w:t>人才</w:t>
            </w:r>
            <w:r>
              <w:rPr>
                <w:rFonts w:ascii="宋体" w:hAnsi="宋体" w:cs="宋体" w:hint="eastAsia"/>
                <w:kern w:val="0"/>
                <w:sz w:val="24"/>
                <w:szCs w:val="24"/>
              </w:rPr>
              <w:t xml:space="preserve"> </w:t>
            </w:r>
          </w:p>
          <w:p w:rsidR="00F632D8" w:rsidRDefault="00F632D8">
            <w:pPr>
              <w:widowControl/>
              <w:adjustRightInd w:val="0"/>
              <w:jc w:val="center"/>
              <w:rPr>
                <w:rFonts w:ascii="宋体" w:hAnsi="宋体" w:cs="宋体"/>
                <w:kern w:val="0"/>
                <w:sz w:val="24"/>
                <w:szCs w:val="24"/>
              </w:rPr>
            </w:pPr>
            <w:r>
              <w:rPr>
                <w:rFonts w:ascii="楷体_GB2312" w:eastAsia="楷体_GB2312" w:hAnsi="宋体" w:cs="楷体_GB2312" w:hint="eastAsia"/>
                <w:b/>
                <w:bCs/>
                <w:kern w:val="0"/>
                <w:sz w:val="24"/>
                <w:szCs w:val="24"/>
                <w:lang w:val="zh-CN"/>
              </w:rPr>
              <w:t>层次</w:t>
            </w:r>
            <w:r>
              <w:rPr>
                <w:rFonts w:ascii="宋体" w:hAnsi="宋体" w:cs="宋体" w:hint="eastAsia"/>
                <w:kern w:val="0"/>
                <w:sz w:val="24"/>
                <w:szCs w:val="24"/>
              </w:rPr>
              <w:t xml:space="preserve"> </w:t>
            </w:r>
          </w:p>
        </w:tc>
        <w:tc>
          <w:tcPr>
            <w:tcW w:w="6479" w:type="dxa"/>
            <w:gridSpan w:val="3"/>
            <w:tcBorders>
              <w:top w:val="single" w:sz="6" w:space="0" w:color="auto"/>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楷体_GB2312" w:eastAsia="楷体_GB2312" w:hAnsi="宋体" w:cs="楷体_GB2312" w:hint="eastAsia"/>
                <w:b/>
                <w:bCs/>
                <w:kern w:val="0"/>
                <w:sz w:val="24"/>
                <w:szCs w:val="24"/>
                <w:lang w:val="zh-CN"/>
              </w:rPr>
              <w:t>待遇标准</w:t>
            </w:r>
            <w:r>
              <w:rPr>
                <w:rFonts w:ascii="宋体" w:hAnsi="宋体" w:cs="宋体" w:hint="eastAsia"/>
                <w:kern w:val="0"/>
                <w:sz w:val="24"/>
                <w:szCs w:val="24"/>
              </w:rPr>
              <w:t xml:space="preserve"> </w:t>
            </w:r>
          </w:p>
        </w:tc>
      </w:tr>
      <w:tr w:rsidR="00F632D8" w:rsidTr="00F632D8">
        <w:trPr>
          <w:trHeight w:val="285"/>
          <w:jc w:val="center"/>
        </w:trPr>
        <w:tc>
          <w:tcPr>
            <w:tcW w:w="1555" w:type="dxa"/>
            <w:vMerge/>
            <w:tcBorders>
              <w:top w:val="single" w:sz="6" w:space="0" w:color="auto"/>
              <w:left w:val="single" w:sz="6" w:space="0" w:color="auto"/>
              <w:bottom w:val="single" w:sz="6" w:space="0" w:color="auto"/>
              <w:right w:val="single" w:sz="6" w:space="0" w:color="auto"/>
            </w:tcBorders>
            <w:vAlign w:val="center"/>
            <w:hideMark/>
          </w:tcPr>
          <w:p w:rsidR="00F632D8" w:rsidRDefault="00F632D8">
            <w:pPr>
              <w:widowControl/>
              <w:jc w:val="left"/>
              <w:rPr>
                <w:rFonts w:ascii="宋体" w:hAnsi="宋体" w:cs="宋体"/>
                <w:kern w:val="0"/>
                <w:sz w:val="24"/>
                <w:szCs w:val="24"/>
              </w:rPr>
            </w:pP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楷体_GB2312" w:eastAsia="楷体_GB2312" w:hAnsi="宋体" w:cs="楷体_GB2312" w:hint="eastAsia"/>
                <w:b/>
                <w:bCs/>
                <w:kern w:val="0"/>
                <w:sz w:val="24"/>
                <w:szCs w:val="24"/>
                <w:lang w:val="zh-CN"/>
              </w:rPr>
              <w:t>项目</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楷体_GB2312" w:eastAsia="楷体_GB2312" w:hAnsi="宋体" w:cs="楷体_GB2312" w:hint="eastAsia"/>
                <w:b/>
                <w:bCs/>
                <w:kern w:val="0"/>
                <w:sz w:val="24"/>
                <w:szCs w:val="24"/>
                <w:lang w:val="zh-CN"/>
              </w:rPr>
              <w:t>金额数</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楷体_GB2312" w:eastAsia="楷体_GB2312" w:hAnsi="宋体" w:cs="楷体_GB2312" w:hint="eastAsia"/>
                <w:b/>
                <w:bCs/>
                <w:kern w:val="0"/>
                <w:sz w:val="24"/>
                <w:szCs w:val="24"/>
                <w:lang w:val="zh-CN"/>
              </w:rPr>
              <w:t>备注</w:t>
            </w:r>
            <w:r>
              <w:rPr>
                <w:rFonts w:ascii="宋体" w:hAnsi="宋体" w:cs="宋体" w:hint="eastAsia"/>
                <w:kern w:val="0"/>
                <w:sz w:val="24"/>
                <w:szCs w:val="24"/>
              </w:rPr>
              <w:t xml:space="preserve"> </w:t>
            </w:r>
          </w:p>
        </w:tc>
      </w:tr>
      <w:tr w:rsidR="00F632D8" w:rsidTr="00F632D8">
        <w:trPr>
          <w:trHeight w:val="435"/>
          <w:jc w:val="center"/>
        </w:trPr>
        <w:tc>
          <w:tcPr>
            <w:tcW w:w="1555" w:type="dxa"/>
            <w:vMerge w:val="restart"/>
            <w:tcBorders>
              <w:top w:val="nil"/>
              <w:left w:val="single" w:sz="6" w:space="0" w:color="auto"/>
              <w:bottom w:val="single" w:sz="6" w:space="0" w:color="auto"/>
              <w:right w:val="single" w:sz="6" w:space="0" w:color="auto"/>
            </w:tcBorders>
            <w:vAlign w:val="center"/>
            <w:hideMark/>
          </w:tcPr>
          <w:p w:rsidR="00F632D8" w:rsidRDefault="00F632D8">
            <w:pPr>
              <w:widowControl/>
              <w:adjustRightInd w:val="0"/>
              <w:jc w:val="center"/>
              <w:rPr>
                <w:rFonts w:ascii="宋体" w:eastAsia="宋体" w:hAnsi="宋体" w:cs="宋体"/>
                <w:kern w:val="0"/>
                <w:sz w:val="24"/>
                <w:szCs w:val="24"/>
              </w:rPr>
            </w:pPr>
            <w:r>
              <w:rPr>
                <w:rFonts w:ascii="楷体_GB2312" w:eastAsia="楷体_GB2312" w:hAnsi="宋体" w:cs="楷体_GB2312" w:hint="eastAsia"/>
                <w:kern w:val="0"/>
                <w:sz w:val="24"/>
                <w:szCs w:val="24"/>
                <w:lang w:val="zh-CN"/>
              </w:rPr>
              <w:t>第一层次</w:t>
            </w:r>
            <w:r>
              <w:rPr>
                <w:rFonts w:ascii="宋体" w:hAnsi="宋体" w:cs="宋体" w:hint="eastAsia"/>
                <w:kern w:val="0"/>
                <w:sz w:val="24"/>
                <w:szCs w:val="24"/>
              </w:rPr>
              <w:t xml:space="preserve"> </w:t>
            </w:r>
          </w:p>
          <w:p w:rsidR="00F632D8" w:rsidRDefault="00F632D8">
            <w:pPr>
              <w:widowControl/>
              <w:adjustRightInd w:val="0"/>
              <w:jc w:val="center"/>
              <w:rPr>
                <w:rFonts w:ascii="宋体" w:hAnsi="宋体" w:cs="宋体"/>
                <w:kern w:val="0"/>
                <w:sz w:val="24"/>
                <w:szCs w:val="24"/>
              </w:rPr>
            </w:pPr>
            <w:r>
              <w:rPr>
                <w:rFonts w:ascii="楷体_GB2312" w:eastAsia="楷体_GB2312" w:hAnsi="宋体" w:cs="楷体_GB2312" w:hint="eastAsia"/>
                <w:kern w:val="0"/>
                <w:sz w:val="24"/>
                <w:szCs w:val="24"/>
                <w:lang w:val="zh-CN"/>
              </w:rPr>
              <w:t>两院院士</w:t>
            </w:r>
            <w:r>
              <w:rPr>
                <w:rFonts w:ascii="宋体" w:hAnsi="宋体" w:cs="宋体" w:hint="eastAsia"/>
                <w:kern w:val="0"/>
                <w:sz w:val="24"/>
                <w:szCs w:val="24"/>
              </w:rPr>
              <w:t xml:space="preserve"> </w:t>
            </w: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楷体_GB2312" w:eastAsia="楷体_GB2312" w:hAnsi="宋体" w:cs="楷体_GB2312" w:hint="eastAsia"/>
                <w:kern w:val="0"/>
                <w:sz w:val="24"/>
                <w:szCs w:val="24"/>
                <w:lang w:val="zh-CN"/>
              </w:rPr>
              <w:t>年薪</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楷体_GB2312" w:eastAsia="楷体_GB2312" w:hAnsi="宋体" w:cs="楷体_GB2312" w:hint="eastAsia"/>
                <w:kern w:val="0"/>
                <w:sz w:val="24"/>
                <w:szCs w:val="24"/>
                <w:lang w:val="zh-CN"/>
              </w:rPr>
              <w:t>面议，不低于100万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楷体_GB2312" w:eastAsia="楷体_GB2312" w:hAnsi="宋体" w:cs="楷体_GB2312" w:hint="eastAsia"/>
                <w:kern w:val="0"/>
                <w:sz w:val="24"/>
                <w:szCs w:val="24"/>
                <w:lang w:val="zh-CN"/>
              </w:rPr>
              <w:t>按协议考核</w:t>
            </w:r>
            <w:r>
              <w:rPr>
                <w:rFonts w:ascii="宋体" w:hAnsi="宋体" w:cs="宋体" w:hint="eastAsia"/>
                <w:kern w:val="0"/>
                <w:sz w:val="24"/>
                <w:szCs w:val="24"/>
              </w:rPr>
              <w:t xml:space="preserve"> </w:t>
            </w:r>
          </w:p>
        </w:tc>
      </w:tr>
      <w:tr w:rsidR="00F632D8" w:rsidTr="00F632D8">
        <w:trPr>
          <w:trHeight w:val="424"/>
          <w:jc w:val="center"/>
        </w:trPr>
        <w:tc>
          <w:tcPr>
            <w:tcW w:w="1555" w:type="dxa"/>
            <w:vMerge/>
            <w:tcBorders>
              <w:top w:val="nil"/>
              <w:left w:val="single" w:sz="6" w:space="0" w:color="auto"/>
              <w:bottom w:val="single" w:sz="6" w:space="0" w:color="auto"/>
              <w:right w:val="single" w:sz="6" w:space="0" w:color="auto"/>
            </w:tcBorders>
            <w:vAlign w:val="center"/>
            <w:hideMark/>
          </w:tcPr>
          <w:p w:rsidR="00F632D8" w:rsidRDefault="00F632D8">
            <w:pPr>
              <w:widowControl/>
              <w:jc w:val="left"/>
              <w:rPr>
                <w:rFonts w:ascii="宋体" w:hAnsi="宋体" w:cs="宋体"/>
                <w:kern w:val="0"/>
                <w:sz w:val="24"/>
                <w:szCs w:val="24"/>
              </w:rPr>
            </w:pP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安家费</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100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 </w:t>
            </w:r>
            <w:r>
              <w:rPr>
                <w:rFonts w:ascii="宋体" w:hAnsi="宋体" w:cs="宋体" w:hint="eastAsia"/>
                <w:kern w:val="0"/>
                <w:sz w:val="24"/>
                <w:szCs w:val="24"/>
              </w:rPr>
              <w:t xml:space="preserve"> </w:t>
            </w:r>
          </w:p>
        </w:tc>
      </w:tr>
      <w:tr w:rsidR="00F632D8" w:rsidTr="00F632D8">
        <w:trPr>
          <w:trHeight w:val="285"/>
          <w:jc w:val="center"/>
        </w:trPr>
        <w:tc>
          <w:tcPr>
            <w:tcW w:w="1555" w:type="dxa"/>
            <w:vMerge/>
            <w:tcBorders>
              <w:top w:val="nil"/>
              <w:left w:val="single" w:sz="6" w:space="0" w:color="auto"/>
              <w:bottom w:val="single" w:sz="6" w:space="0" w:color="auto"/>
              <w:right w:val="single" w:sz="6" w:space="0" w:color="auto"/>
            </w:tcBorders>
            <w:vAlign w:val="center"/>
            <w:hideMark/>
          </w:tcPr>
          <w:p w:rsidR="00F632D8" w:rsidRDefault="00F632D8">
            <w:pPr>
              <w:widowControl/>
              <w:jc w:val="left"/>
              <w:rPr>
                <w:rFonts w:ascii="宋体" w:hAnsi="宋体" w:cs="宋体"/>
                <w:kern w:val="0"/>
                <w:sz w:val="24"/>
                <w:szCs w:val="24"/>
              </w:rPr>
            </w:pP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科研启动费及学科建设配套费</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eastAsia="宋体" w:hAnsi="宋体" w:cs="宋体"/>
                <w:kern w:val="0"/>
                <w:sz w:val="24"/>
                <w:szCs w:val="24"/>
              </w:rPr>
            </w:pPr>
            <w:r>
              <w:rPr>
                <w:rFonts w:ascii="宋体" w:hAnsi="Times New Roman" w:cs="宋体" w:hint="eastAsia"/>
                <w:kern w:val="0"/>
                <w:sz w:val="24"/>
                <w:szCs w:val="24"/>
                <w:lang w:val="zh-CN"/>
              </w:rPr>
              <w:t>理工类</w:t>
            </w:r>
            <w:r>
              <w:rPr>
                <w:rFonts w:ascii="Times New Roman" w:hAnsi="Times New Roman"/>
                <w:kern w:val="0"/>
                <w:sz w:val="24"/>
                <w:szCs w:val="24"/>
              </w:rPr>
              <w:t>500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社科、管理类</w:t>
            </w:r>
            <w:r>
              <w:rPr>
                <w:rFonts w:ascii="Times New Roman" w:hAnsi="Times New Roman"/>
                <w:kern w:val="0"/>
                <w:sz w:val="24"/>
                <w:szCs w:val="24"/>
              </w:rPr>
              <w:t>200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配备助手并赋予其必要的用人权、分配权和人员考核评价权</w:t>
            </w:r>
            <w:r>
              <w:rPr>
                <w:rFonts w:ascii="宋体" w:hAnsi="宋体" w:cs="宋体" w:hint="eastAsia"/>
                <w:kern w:val="0"/>
                <w:sz w:val="24"/>
                <w:szCs w:val="24"/>
              </w:rPr>
              <w:t xml:space="preserve"> </w:t>
            </w:r>
          </w:p>
        </w:tc>
      </w:tr>
      <w:tr w:rsidR="00F632D8" w:rsidTr="00F632D8">
        <w:trPr>
          <w:trHeight w:val="285"/>
          <w:jc w:val="center"/>
        </w:trPr>
        <w:tc>
          <w:tcPr>
            <w:tcW w:w="1555" w:type="dxa"/>
            <w:vMerge/>
            <w:tcBorders>
              <w:top w:val="nil"/>
              <w:left w:val="single" w:sz="6" w:space="0" w:color="auto"/>
              <w:bottom w:val="single" w:sz="6" w:space="0" w:color="auto"/>
              <w:right w:val="single" w:sz="6" w:space="0" w:color="auto"/>
            </w:tcBorders>
            <w:vAlign w:val="center"/>
            <w:hideMark/>
          </w:tcPr>
          <w:p w:rsidR="00F632D8" w:rsidRDefault="00F632D8">
            <w:pPr>
              <w:widowControl/>
              <w:jc w:val="left"/>
              <w:rPr>
                <w:rFonts w:ascii="宋体" w:hAnsi="宋体" w:cs="宋体"/>
                <w:kern w:val="0"/>
                <w:sz w:val="24"/>
                <w:szCs w:val="24"/>
              </w:rPr>
            </w:pP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住房补贴</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提供校内住房一套（免房租）或一次性给予住房补助</w:t>
            </w:r>
            <w:r>
              <w:rPr>
                <w:rFonts w:ascii="Times New Roman" w:hAnsi="Times New Roman"/>
                <w:kern w:val="0"/>
                <w:sz w:val="24"/>
                <w:szCs w:val="24"/>
              </w:rPr>
              <w:t>80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 </w:t>
            </w:r>
            <w:r>
              <w:rPr>
                <w:rFonts w:ascii="宋体" w:hAnsi="宋体" w:cs="宋体" w:hint="eastAsia"/>
                <w:kern w:val="0"/>
                <w:sz w:val="24"/>
                <w:szCs w:val="24"/>
              </w:rPr>
              <w:t xml:space="preserve"> </w:t>
            </w:r>
          </w:p>
        </w:tc>
      </w:tr>
      <w:tr w:rsidR="00F632D8" w:rsidTr="00F632D8">
        <w:trPr>
          <w:trHeight w:val="285"/>
          <w:jc w:val="center"/>
        </w:trPr>
        <w:tc>
          <w:tcPr>
            <w:tcW w:w="1555" w:type="dxa"/>
            <w:vMerge w:val="restart"/>
            <w:tcBorders>
              <w:top w:val="nil"/>
              <w:left w:val="single" w:sz="6" w:space="0" w:color="auto"/>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第二层次</w:t>
            </w:r>
            <w:r>
              <w:rPr>
                <w:rFonts w:ascii="宋体" w:hAnsi="宋体" w:cs="宋体" w:hint="eastAsia"/>
                <w:kern w:val="0"/>
                <w:sz w:val="24"/>
                <w:szCs w:val="24"/>
              </w:rPr>
              <w:t xml:space="preserve"> </w:t>
            </w: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年薪</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面议，不低于</w:t>
            </w:r>
            <w:r>
              <w:rPr>
                <w:rFonts w:ascii="Times New Roman" w:hAnsi="Times New Roman"/>
                <w:kern w:val="0"/>
                <w:sz w:val="24"/>
                <w:szCs w:val="24"/>
              </w:rPr>
              <w:t>60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按协议考核</w:t>
            </w:r>
            <w:r>
              <w:rPr>
                <w:rFonts w:ascii="宋体" w:hAnsi="宋体" w:cs="宋体" w:hint="eastAsia"/>
                <w:kern w:val="0"/>
                <w:sz w:val="24"/>
                <w:szCs w:val="24"/>
              </w:rPr>
              <w:t xml:space="preserve"> </w:t>
            </w:r>
          </w:p>
        </w:tc>
      </w:tr>
      <w:tr w:rsidR="00F632D8" w:rsidTr="00F632D8">
        <w:trPr>
          <w:trHeight w:val="305"/>
          <w:jc w:val="center"/>
        </w:trPr>
        <w:tc>
          <w:tcPr>
            <w:tcW w:w="1555" w:type="dxa"/>
            <w:vMerge/>
            <w:tcBorders>
              <w:top w:val="nil"/>
              <w:left w:val="single" w:sz="6" w:space="0" w:color="auto"/>
              <w:bottom w:val="single" w:sz="6" w:space="0" w:color="auto"/>
              <w:right w:val="single" w:sz="6" w:space="0" w:color="auto"/>
            </w:tcBorders>
            <w:vAlign w:val="center"/>
            <w:hideMark/>
          </w:tcPr>
          <w:p w:rsidR="00F632D8" w:rsidRDefault="00F632D8">
            <w:pPr>
              <w:widowControl/>
              <w:jc w:val="left"/>
              <w:rPr>
                <w:rFonts w:ascii="宋体" w:hAnsi="宋体" w:cs="宋体"/>
                <w:kern w:val="0"/>
                <w:sz w:val="24"/>
                <w:szCs w:val="24"/>
              </w:rPr>
            </w:pP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安家费</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50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 </w:t>
            </w:r>
            <w:r>
              <w:rPr>
                <w:rFonts w:ascii="宋体" w:hAnsi="宋体" w:cs="宋体" w:hint="eastAsia"/>
                <w:kern w:val="0"/>
                <w:sz w:val="24"/>
                <w:szCs w:val="24"/>
              </w:rPr>
              <w:t xml:space="preserve"> </w:t>
            </w:r>
          </w:p>
        </w:tc>
      </w:tr>
      <w:tr w:rsidR="00F632D8" w:rsidTr="00F632D8">
        <w:trPr>
          <w:trHeight w:val="285"/>
          <w:jc w:val="center"/>
        </w:trPr>
        <w:tc>
          <w:tcPr>
            <w:tcW w:w="1555" w:type="dxa"/>
            <w:vMerge/>
            <w:tcBorders>
              <w:top w:val="nil"/>
              <w:left w:val="single" w:sz="6" w:space="0" w:color="auto"/>
              <w:bottom w:val="single" w:sz="6" w:space="0" w:color="auto"/>
              <w:right w:val="single" w:sz="6" w:space="0" w:color="auto"/>
            </w:tcBorders>
            <w:vAlign w:val="center"/>
            <w:hideMark/>
          </w:tcPr>
          <w:p w:rsidR="00F632D8" w:rsidRDefault="00F632D8">
            <w:pPr>
              <w:widowControl/>
              <w:jc w:val="left"/>
              <w:rPr>
                <w:rFonts w:ascii="宋体" w:hAnsi="宋体" w:cs="宋体"/>
                <w:kern w:val="0"/>
                <w:sz w:val="24"/>
                <w:szCs w:val="24"/>
              </w:rPr>
            </w:pP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eastAsia="宋体" w:hAnsi="宋体" w:cs="宋体"/>
                <w:kern w:val="0"/>
                <w:sz w:val="24"/>
                <w:szCs w:val="24"/>
              </w:rPr>
            </w:pPr>
            <w:r>
              <w:rPr>
                <w:rFonts w:ascii="宋体" w:hAnsi="Times New Roman" w:cs="宋体" w:hint="eastAsia"/>
                <w:kern w:val="0"/>
                <w:sz w:val="24"/>
                <w:szCs w:val="24"/>
                <w:lang w:val="zh-CN"/>
              </w:rPr>
              <w:t>科研启动费及</w:t>
            </w:r>
            <w:r>
              <w:rPr>
                <w:rFonts w:ascii="宋体" w:hAnsi="宋体" w:cs="宋体" w:hint="eastAsia"/>
                <w:kern w:val="0"/>
                <w:sz w:val="24"/>
                <w:szCs w:val="24"/>
              </w:rPr>
              <w:t xml:space="preserve"> </w:t>
            </w:r>
          </w:p>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学科建设配套费</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eastAsia="宋体" w:hAnsi="宋体" w:cs="宋体"/>
                <w:kern w:val="0"/>
                <w:sz w:val="24"/>
                <w:szCs w:val="24"/>
              </w:rPr>
            </w:pPr>
            <w:r>
              <w:rPr>
                <w:rFonts w:ascii="宋体" w:hAnsi="Times New Roman" w:cs="宋体" w:hint="eastAsia"/>
                <w:kern w:val="0"/>
                <w:sz w:val="24"/>
                <w:szCs w:val="24"/>
                <w:lang w:val="zh-CN"/>
              </w:rPr>
              <w:t>理工类</w:t>
            </w:r>
            <w:r>
              <w:rPr>
                <w:rFonts w:ascii="Times New Roman" w:hAnsi="Times New Roman"/>
                <w:kern w:val="0"/>
                <w:sz w:val="24"/>
                <w:szCs w:val="24"/>
              </w:rPr>
              <w:t>300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社科、管理类</w:t>
            </w:r>
            <w:r>
              <w:rPr>
                <w:rFonts w:ascii="Times New Roman" w:hAnsi="Times New Roman"/>
                <w:kern w:val="0"/>
                <w:sz w:val="24"/>
                <w:szCs w:val="24"/>
              </w:rPr>
              <w:t>80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配备助手并赋予其必要的用人权、分配权和人员考核评价权</w:t>
            </w:r>
            <w:r>
              <w:rPr>
                <w:rFonts w:ascii="宋体" w:hAnsi="宋体" w:cs="宋体" w:hint="eastAsia"/>
                <w:kern w:val="0"/>
                <w:sz w:val="24"/>
                <w:szCs w:val="24"/>
              </w:rPr>
              <w:t xml:space="preserve"> </w:t>
            </w:r>
          </w:p>
        </w:tc>
      </w:tr>
      <w:tr w:rsidR="00F632D8" w:rsidTr="00F632D8">
        <w:trPr>
          <w:trHeight w:val="285"/>
          <w:jc w:val="center"/>
        </w:trPr>
        <w:tc>
          <w:tcPr>
            <w:tcW w:w="1555" w:type="dxa"/>
            <w:vMerge/>
            <w:tcBorders>
              <w:top w:val="nil"/>
              <w:left w:val="single" w:sz="6" w:space="0" w:color="auto"/>
              <w:bottom w:val="single" w:sz="6" w:space="0" w:color="auto"/>
              <w:right w:val="single" w:sz="6" w:space="0" w:color="auto"/>
            </w:tcBorders>
            <w:vAlign w:val="center"/>
            <w:hideMark/>
          </w:tcPr>
          <w:p w:rsidR="00F632D8" w:rsidRDefault="00F632D8">
            <w:pPr>
              <w:widowControl/>
              <w:jc w:val="left"/>
              <w:rPr>
                <w:rFonts w:ascii="宋体" w:hAnsi="宋体" w:cs="宋体"/>
                <w:kern w:val="0"/>
                <w:sz w:val="24"/>
                <w:szCs w:val="24"/>
              </w:rPr>
            </w:pP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住房补贴</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提供校内住房一套或一次性给予住房补助</w:t>
            </w:r>
            <w:r>
              <w:rPr>
                <w:rFonts w:ascii="Times New Roman" w:hAnsi="Times New Roman"/>
                <w:kern w:val="0"/>
                <w:sz w:val="24"/>
                <w:szCs w:val="24"/>
              </w:rPr>
              <w:t>80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 </w:t>
            </w:r>
            <w:r>
              <w:rPr>
                <w:rFonts w:ascii="宋体" w:hAnsi="宋体" w:cs="宋体" w:hint="eastAsia"/>
                <w:kern w:val="0"/>
                <w:sz w:val="24"/>
                <w:szCs w:val="24"/>
              </w:rPr>
              <w:t xml:space="preserve"> </w:t>
            </w:r>
          </w:p>
        </w:tc>
      </w:tr>
      <w:tr w:rsidR="00F632D8" w:rsidTr="00F632D8">
        <w:trPr>
          <w:trHeight w:val="285"/>
          <w:jc w:val="center"/>
        </w:trPr>
        <w:tc>
          <w:tcPr>
            <w:tcW w:w="1555" w:type="dxa"/>
            <w:vMerge w:val="restart"/>
            <w:tcBorders>
              <w:top w:val="single" w:sz="6" w:space="0" w:color="auto"/>
              <w:left w:val="single" w:sz="6" w:space="0" w:color="auto"/>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第三层次</w:t>
            </w:r>
            <w:r>
              <w:rPr>
                <w:rFonts w:ascii="宋体" w:hAnsi="宋体" w:cs="宋体" w:hint="eastAsia"/>
                <w:kern w:val="0"/>
                <w:sz w:val="24"/>
                <w:szCs w:val="24"/>
              </w:rPr>
              <w:t xml:space="preserve"> </w:t>
            </w: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年薪</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40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按协议考核</w:t>
            </w:r>
            <w:r>
              <w:rPr>
                <w:rFonts w:ascii="宋体" w:hAnsi="宋体" w:cs="宋体" w:hint="eastAsia"/>
                <w:kern w:val="0"/>
                <w:sz w:val="24"/>
                <w:szCs w:val="24"/>
              </w:rPr>
              <w:t xml:space="preserve"> </w:t>
            </w:r>
          </w:p>
        </w:tc>
      </w:tr>
      <w:tr w:rsidR="00F632D8" w:rsidTr="00F632D8">
        <w:trPr>
          <w:trHeight w:val="285"/>
          <w:jc w:val="center"/>
        </w:trPr>
        <w:tc>
          <w:tcPr>
            <w:tcW w:w="1555" w:type="dxa"/>
            <w:vMerge/>
            <w:tcBorders>
              <w:top w:val="single" w:sz="6" w:space="0" w:color="auto"/>
              <w:left w:val="single" w:sz="6" w:space="0" w:color="auto"/>
              <w:bottom w:val="single" w:sz="6" w:space="0" w:color="auto"/>
              <w:right w:val="single" w:sz="6" w:space="0" w:color="auto"/>
            </w:tcBorders>
            <w:vAlign w:val="center"/>
            <w:hideMark/>
          </w:tcPr>
          <w:p w:rsidR="00F632D8" w:rsidRDefault="00F632D8">
            <w:pPr>
              <w:widowControl/>
              <w:jc w:val="left"/>
              <w:rPr>
                <w:rFonts w:ascii="宋体" w:hAnsi="宋体" w:cs="宋体"/>
                <w:kern w:val="0"/>
                <w:sz w:val="24"/>
                <w:szCs w:val="24"/>
              </w:rPr>
            </w:pP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安家费</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30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 </w:t>
            </w:r>
            <w:r>
              <w:rPr>
                <w:rFonts w:ascii="宋体" w:hAnsi="宋体" w:cs="宋体" w:hint="eastAsia"/>
                <w:kern w:val="0"/>
                <w:sz w:val="24"/>
                <w:szCs w:val="24"/>
              </w:rPr>
              <w:t xml:space="preserve"> </w:t>
            </w:r>
          </w:p>
        </w:tc>
      </w:tr>
      <w:tr w:rsidR="00F632D8" w:rsidTr="00F632D8">
        <w:trPr>
          <w:trHeight w:val="285"/>
          <w:jc w:val="center"/>
        </w:trPr>
        <w:tc>
          <w:tcPr>
            <w:tcW w:w="1555" w:type="dxa"/>
            <w:vMerge/>
            <w:tcBorders>
              <w:top w:val="single" w:sz="6" w:space="0" w:color="auto"/>
              <w:left w:val="single" w:sz="6" w:space="0" w:color="auto"/>
              <w:bottom w:val="single" w:sz="6" w:space="0" w:color="auto"/>
              <w:right w:val="single" w:sz="6" w:space="0" w:color="auto"/>
            </w:tcBorders>
            <w:vAlign w:val="center"/>
            <w:hideMark/>
          </w:tcPr>
          <w:p w:rsidR="00F632D8" w:rsidRDefault="00F632D8">
            <w:pPr>
              <w:widowControl/>
              <w:jc w:val="left"/>
              <w:rPr>
                <w:rFonts w:ascii="宋体" w:hAnsi="宋体" w:cs="宋体"/>
                <w:kern w:val="0"/>
                <w:sz w:val="24"/>
                <w:szCs w:val="24"/>
              </w:rPr>
            </w:pP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科研启动费及学科建设配套费</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eastAsia="宋体" w:hAnsi="宋体" w:cs="宋体"/>
                <w:kern w:val="0"/>
                <w:sz w:val="24"/>
                <w:szCs w:val="24"/>
              </w:rPr>
            </w:pPr>
            <w:r>
              <w:rPr>
                <w:rFonts w:ascii="宋体" w:hAnsi="Times New Roman" w:cs="宋体" w:hint="eastAsia"/>
                <w:kern w:val="0"/>
                <w:sz w:val="24"/>
                <w:szCs w:val="24"/>
                <w:lang w:val="zh-CN"/>
              </w:rPr>
              <w:t>理工类</w:t>
            </w:r>
            <w:r>
              <w:rPr>
                <w:rFonts w:ascii="Times New Roman" w:hAnsi="Times New Roman"/>
                <w:kern w:val="0"/>
                <w:sz w:val="24"/>
                <w:szCs w:val="24"/>
              </w:rPr>
              <w:t>100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社科、管理类</w:t>
            </w:r>
            <w:r>
              <w:rPr>
                <w:rFonts w:ascii="Times New Roman" w:hAnsi="Times New Roman"/>
                <w:kern w:val="0"/>
                <w:sz w:val="24"/>
                <w:szCs w:val="24"/>
              </w:rPr>
              <w:t>30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 </w:t>
            </w:r>
            <w:r>
              <w:rPr>
                <w:rFonts w:ascii="宋体" w:hAnsi="宋体" w:cs="宋体" w:hint="eastAsia"/>
                <w:kern w:val="0"/>
                <w:sz w:val="24"/>
                <w:szCs w:val="24"/>
              </w:rPr>
              <w:t xml:space="preserve"> </w:t>
            </w:r>
          </w:p>
        </w:tc>
      </w:tr>
      <w:tr w:rsidR="00F632D8" w:rsidTr="00F632D8">
        <w:trPr>
          <w:trHeight w:val="285"/>
          <w:jc w:val="center"/>
        </w:trPr>
        <w:tc>
          <w:tcPr>
            <w:tcW w:w="1555" w:type="dxa"/>
            <w:vMerge/>
            <w:tcBorders>
              <w:top w:val="single" w:sz="6" w:space="0" w:color="auto"/>
              <w:left w:val="single" w:sz="6" w:space="0" w:color="auto"/>
              <w:bottom w:val="single" w:sz="6" w:space="0" w:color="auto"/>
              <w:right w:val="single" w:sz="6" w:space="0" w:color="auto"/>
            </w:tcBorders>
            <w:vAlign w:val="center"/>
            <w:hideMark/>
          </w:tcPr>
          <w:p w:rsidR="00F632D8" w:rsidRDefault="00F632D8">
            <w:pPr>
              <w:widowControl/>
              <w:jc w:val="left"/>
              <w:rPr>
                <w:rFonts w:ascii="宋体" w:hAnsi="宋体" w:cs="宋体"/>
                <w:kern w:val="0"/>
                <w:sz w:val="24"/>
                <w:szCs w:val="24"/>
              </w:rPr>
            </w:pP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住房补贴</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提供校内住房一套或一次性给予住房补助</w:t>
            </w:r>
            <w:r>
              <w:rPr>
                <w:rFonts w:ascii="Times New Roman" w:hAnsi="Times New Roman"/>
                <w:kern w:val="0"/>
                <w:sz w:val="24"/>
                <w:szCs w:val="24"/>
              </w:rPr>
              <w:t>50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 </w:t>
            </w:r>
            <w:r>
              <w:rPr>
                <w:rFonts w:ascii="宋体" w:hAnsi="宋体" w:cs="宋体" w:hint="eastAsia"/>
                <w:kern w:val="0"/>
                <w:sz w:val="24"/>
                <w:szCs w:val="24"/>
              </w:rPr>
              <w:t xml:space="preserve"> </w:t>
            </w:r>
          </w:p>
        </w:tc>
      </w:tr>
      <w:tr w:rsidR="00F632D8" w:rsidTr="00F632D8">
        <w:trPr>
          <w:trHeight w:val="285"/>
          <w:jc w:val="center"/>
        </w:trPr>
        <w:tc>
          <w:tcPr>
            <w:tcW w:w="1555" w:type="dxa"/>
            <w:vMerge w:val="restart"/>
            <w:tcBorders>
              <w:top w:val="single" w:sz="6" w:space="0" w:color="auto"/>
              <w:left w:val="single" w:sz="6" w:space="0" w:color="auto"/>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第四层次</w:t>
            </w:r>
            <w:r>
              <w:rPr>
                <w:rFonts w:ascii="宋体" w:hAnsi="宋体" w:cs="宋体" w:hint="eastAsia"/>
                <w:kern w:val="0"/>
                <w:sz w:val="24"/>
                <w:szCs w:val="24"/>
              </w:rPr>
              <w:t xml:space="preserve"> </w:t>
            </w: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薪酬</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校内同职级人员薪酬</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按实际受聘岗位考核</w:t>
            </w:r>
            <w:r>
              <w:rPr>
                <w:rFonts w:ascii="宋体" w:hAnsi="宋体" w:cs="宋体" w:hint="eastAsia"/>
                <w:kern w:val="0"/>
                <w:sz w:val="24"/>
                <w:szCs w:val="24"/>
              </w:rPr>
              <w:t xml:space="preserve"> </w:t>
            </w:r>
          </w:p>
        </w:tc>
      </w:tr>
      <w:tr w:rsidR="00F632D8" w:rsidTr="00F632D8">
        <w:trPr>
          <w:trHeight w:val="285"/>
          <w:jc w:val="center"/>
        </w:trPr>
        <w:tc>
          <w:tcPr>
            <w:tcW w:w="1555" w:type="dxa"/>
            <w:vMerge/>
            <w:tcBorders>
              <w:top w:val="single" w:sz="6" w:space="0" w:color="auto"/>
              <w:left w:val="single" w:sz="6" w:space="0" w:color="auto"/>
              <w:bottom w:val="single" w:sz="6" w:space="0" w:color="auto"/>
              <w:right w:val="single" w:sz="6" w:space="0" w:color="auto"/>
            </w:tcBorders>
            <w:vAlign w:val="center"/>
            <w:hideMark/>
          </w:tcPr>
          <w:p w:rsidR="00F632D8" w:rsidRDefault="00F632D8">
            <w:pPr>
              <w:widowControl/>
              <w:jc w:val="left"/>
              <w:rPr>
                <w:rFonts w:ascii="宋体" w:hAnsi="宋体" w:cs="宋体"/>
                <w:kern w:val="0"/>
                <w:sz w:val="24"/>
                <w:szCs w:val="24"/>
              </w:rPr>
            </w:pP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安家费</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20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 </w:t>
            </w:r>
            <w:r>
              <w:rPr>
                <w:rFonts w:ascii="宋体" w:hAnsi="宋体" w:cs="宋体" w:hint="eastAsia"/>
                <w:kern w:val="0"/>
                <w:sz w:val="24"/>
                <w:szCs w:val="24"/>
              </w:rPr>
              <w:t xml:space="preserve"> </w:t>
            </w:r>
          </w:p>
        </w:tc>
      </w:tr>
      <w:tr w:rsidR="00F632D8" w:rsidTr="00F632D8">
        <w:trPr>
          <w:trHeight w:val="285"/>
          <w:jc w:val="center"/>
        </w:trPr>
        <w:tc>
          <w:tcPr>
            <w:tcW w:w="1555" w:type="dxa"/>
            <w:vMerge/>
            <w:tcBorders>
              <w:top w:val="single" w:sz="6" w:space="0" w:color="auto"/>
              <w:left w:val="single" w:sz="6" w:space="0" w:color="auto"/>
              <w:bottom w:val="single" w:sz="6" w:space="0" w:color="auto"/>
              <w:right w:val="single" w:sz="6" w:space="0" w:color="auto"/>
            </w:tcBorders>
            <w:vAlign w:val="center"/>
            <w:hideMark/>
          </w:tcPr>
          <w:p w:rsidR="00F632D8" w:rsidRDefault="00F632D8">
            <w:pPr>
              <w:widowControl/>
              <w:jc w:val="left"/>
              <w:rPr>
                <w:rFonts w:ascii="宋体" w:hAnsi="宋体" w:cs="宋体"/>
                <w:kern w:val="0"/>
                <w:sz w:val="24"/>
                <w:szCs w:val="24"/>
              </w:rPr>
            </w:pP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科研启动费</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eastAsia="宋体" w:hAnsi="宋体" w:cs="宋体"/>
                <w:kern w:val="0"/>
                <w:sz w:val="24"/>
                <w:szCs w:val="24"/>
              </w:rPr>
            </w:pPr>
            <w:r>
              <w:rPr>
                <w:rFonts w:ascii="宋体" w:hAnsi="Times New Roman" w:cs="宋体" w:hint="eastAsia"/>
                <w:kern w:val="0"/>
                <w:sz w:val="24"/>
                <w:szCs w:val="24"/>
                <w:lang w:val="zh-CN"/>
              </w:rPr>
              <w:t>理工类</w:t>
            </w:r>
            <w:r>
              <w:rPr>
                <w:rFonts w:ascii="Times New Roman" w:hAnsi="Times New Roman"/>
                <w:kern w:val="0"/>
                <w:sz w:val="24"/>
                <w:szCs w:val="24"/>
              </w:rPr>
              <w:t>15</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社科、管理类</w:t>
            </w:r>
            <w:r>
              <w:rPr>
                <w:rFonts w:ascii="Times New Roman" w:hAnsi="Times New Roman"/>
                <w:kern w:val="0"/>
                <w:sz w:val="24"/>
                <w:szCs w:val="24"/>
              </w:rPr>
              <w:t>8</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 </w:t>
            </w:r>
            <w:r>
              <w:rPr>
                <w:rFonts w:ascii="宋体" w:hAnsi="宋体" w:cs="宋体" w:hint="eastAsia"/>
                <w:kern w:val="0"/>
                <w:sz w:val="24"/>
                <w:szCs w:val="24"/>
              </w:rPr>
              <w:t xml:space="preserve"> </w:t>
            </w:r>
          </w:p>
        </w:tc>
      </w:tr>
      <w:tr w:rsidR="00F632D8" w:rsidTr="00F632D8">
        <w:trPr>
          <w:trHeight w:val="285"/>
          <w:jc w:val="center"/>
        </w:trPr>
        <w:tc>
          <w:tcPr>
            <w:tcW w:w="1555" w:type="dxa"/>
            <w:vMerge/>
            <w:tcBorders>
              <w:top w:val="single" w:sz="6" w:space="0" w:color="auto"/>
              <w:left w:val="single" w:sz="6" w:space="0" w:color="auto"/>
              <w:bottom w:val="single" w:sz="6" w:space="0" w:color="auto"/>
              <w:right w:val="single" w:sz="6" w:space="0" w:color="auto"/>
            </w:tcBorders>
            <w:vAlign w:val="center"/>
            <w:hideMark/>
          </w:tcPr>
          <w:p w:rsidR="00F632D8" w:rsidRDefault="00F632D8">
            <w:pPr>
              <w:widowControl/>
              <w:jc w:val="left"/>
              <w:rPr>
                <w:rFonts w:ascii="宋体" w:hAnsi="宋体" w:cs="宋体"/>
                <w:kern w:val="0"/>
                <w:sz w:val="24"/>
                <w:szCs w:val="24"/>
              </w:rPr>
            </w:pPr>
          </w:p>
        </w:tc>
        <w:tc>
          <w:tcPr>
            <w:tcW w:w="1619"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住房补贴</w:t>
            </w:r>
            <w:r>
              <w:rPr>
                <w:rFonts w:ascii="宋体" w:hAnsi="宋体" w:cs="宋体" w:hint="eastAsia"/>
                <w:kern w:val="0"/>
                <w:sz w:val="24"/>
                <w:szCs w:val="24"/>
              </w:rPr>
              <w:t xml:space="preserve"> </w:t>
            </w:r>
          </w:p>
        </w:tc>
        <w:tc>
          <w:tcPr>
            <w:tcW w:w="2698"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宋体" w:hAnsi="Times New Roman" w:cs="宋体" w:hint="eastAsia"/>
                <w:kern w:val="0"/>
                <w:sz w:val="24"/>
                <w:szCs w:val="24"/>
                <w:lang w:val="zh-CN"/>
              </w:rPr>
              <w:t>提供一套周转住房或一次性给予住房补助</w:t>
            </w:r>
            <w:r>
              <w:rPr>
                <w:rFonts w:ascii="Times New Roman" w:hAnsi="Times New Roman"/>
                <w:kern w:val="0"/>
                <w:sz w:val="24"/>
                <w:szCs w:val="24"/>
              </w:rPr>
              <w:t>20</w:t>
            </w:r>
            <w:r>
              <w:rPr>
                <w:rFonts w:ascii="宋体" w:hAnsi="Times New Roman" w:cs="宋体" w:hint="eastAsia"/>
                <w:kern w:val="0"/>
                <w:sz w:val="24"/>
                <w:szCs w:val="24"/>
                <w:lang w:val="zh-CN"/>
              </w:rPr>
              <w:t>万</w:t>
            </w:r>
            <w:r>
              <w:rPr>
                <w:rFonts w:ascii="宋体" w:hAnsi="宋体" w:cs="宋体" w:hint="eastAsia"/>
                <w:kern w:val="0"/>
                <w:sz w:val="24"/>
                <w:szCs w:val="24"/>
              </w:rPr>
              <w:t xml:space="preserve"> </w:t>
            </w:r>
          </w:p>
        </w:tc>
        <w:tc>
          <w:tcPr>
            <w:tcW w:w="2162" w:type="dxa"/>
            <w:tcBorders>
              <w:top w:val="nil"/>
              <w:left w:val="nil"/>
              <w:bottom w:val="single" w:sz="6" w:space="0" w:color="auto"/>
              <w:right w:val="single" w:sz="6" w:space="0" w:color="auto"/>
            </w:tcBorders>
            <w:vAlign w:val="center"/>
            <w:hideMark/>
          </w:tcPr>
          <w:p w:rsidR="00F632D8" w:rsidRDefault="00F632D8">
            <w:pPr>
              <w:widowControl/>
              <w:adjustRightInd w:val="0"/>
              <w:jc w:val="center"/>
              <w:rPr>
                <w:rFonts w:ascii="宋体" w:hAnsi="宋体" w:cs="宋体"/>
                <w:kern w:val="0"/>
                <w:sz w:val="24"/>
                <w:szCs w:val="24"/>
              </w:rPr>
            </w:pPr>
            <w:r>
              <w:rPr>
                <w:rFonts w:ascii="Times New Roman" w:hAnsi="Times New Roman"/>
                <w:kern w:val="0"/>
                <w:sz w:val="24"/>
                <w:szCs w:val="24"/>
              </w:rPr>
              <w:t> </w:t>
            </w:r>
            <w:r>
              <w:rPr>
                <w:rFonts w:ascii="宋体" w:hAnsi="宋体" w:cs="宋体" w:hint="eastAsia"/>
                <w:kern w:val="0"/>
                <w:sz w:val="24"/>
                <w:szCs w:val="24"/>
              </w:rPr>
              <w:t xml:space="preserve"> </w:t>
            </w:r>
          </w:p>
        </w:tc>
      </w:tr>
    </w:tbl>
    <w:p w:rsidR="00F632D8" w:rsidRDefault="00F632D8" w:rsidP="00F632D8">
      <w:pPr>
        <w:widowControl/>
        <w:adjustRightInd w:val="0"/>
        <w:jc w:val="left"/>
        <w:rPr>
          <w:rFonts w:ascii="宋体" w:hAnsi="宋体" w:cs="宋体" w:hint="eastAsia"/>
          <w:color w:val="000000"/>
          <w:kern w:val="0"/>
          <w:sz w:val="24"/>
          <w:szCs w:val="24"/>
        </w:rPr>
      </w:pPr>
      <w:r>
        <w:rPr>
          <w:rFonts w:ascii="Times New Roman" w:hAnsi="Times New Roman"/>
          <w:color w:val="000000"/>
          <w:kern w:val="0"/>
          <w:sz w:val="24"/>
          <w:szCs w:val="24"/>
        </w:rPr>
        <w:t> </w:t>
      </w:r>
      <w:r>
        <w:rPr>
          <w:rFonts w:ascii="宋体" w:hAnsi="宋体" w:cs="宋体" w:hint="eastAsia"/>
          <w:color w:val="000000"/>
          <w:kern w:val="0"/>
          <w:sz w:val="24"/>
          <w:szCs w:val="24"/>
        </w:rPr>
        <w:t xml:space="preserve"> </w:t>
      </w:r>
    </w:p>
    <w:p w:rsidR="00F632D8" w:rsidRDefault="00F632D8" w:rsidP="00F632D8">
      <w:pPr>
        <w:widowControl/>
        <w:jc w:val="left"/>
        <w:rPr>
          <w:rFonts w:ascii="宋体" w:hAnsi="宋体" w:cs="宋体" w:hint="eastAsia"/>
          <w:color w:val="000000"/>
          <w:kern w:val="0"/>
          <w:sz w:val="24"/>
          <w:szCs w:val="24"/>
        </w:rPr>
      </w:pPr>
    </w:p>
    <w:p w:rsidR="00702C21" w:rsidRDefault="00702C21"/>
    <w:sectPr w:rsidR="00702C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C21" w:rsidRDefault="00702C21" w:rsidP="00F632D8">
      <w:r>
        <w:separator/>
      </w:r>
    </w:p>
  </w:endnote>
  <w:endnote w:type="continuationSeparator" w:id="1">
    <w:p w:rsidR="00702C21" w:rsidRDefault="00702C21" w:rsidP="00F632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C21" w:rsidRDefault="00702C21" w:rsidP="00F632D8">
      <w:r>
        <w:separator/>
      </w:r>
    </w:p>
  </w:footnote>
  <w:footnote w:type="continuationSeparator" w:id="1">
    <w:p w:rsidR="00702C21" w:rsidRDefault="00702C21" w:rsidP="00F632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32D8"/>
    <w:rsid w:val="00702C21"/>
    <w:rsid w:val="00F632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3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32D8"/>
    <w:rPr>
      <w:sz w:val="18"/>
      <w:szCs w:val="18"/>
    </w:rPr>
  </w:style>
  <w:style w:type="paragraph" w:styleId="a4">
    <w:name w:val="footer"/>
    <w:basedOn w:val="a"/>
    <w:link w:val="Char0"/>
    <w:uiPriority w:val="99"/>
    <w:semiHidden/>
    <w:unhideWhenUsed/>
    <w:rsid w:val="00F632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32D8"/>
    <w:rPr>
      <w:sz w:val="18"/>
      <w:szCs w:val="18"/>
    </w:rPr>
  </w:style>
</w:styles>
</file>

<file path=word/webSettings.xml><?xml version="1.0" encoding="utf-8"?>
<w:webSettings xmlns:r="http://schemas.openxmlformats.org/officeDocument/2006/relationships" xmlns:w="http://schemas.openxmlformats.org/wordprocessingml/2006/main">
  <w:divs>
    <w:div w:id="91759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VNN.R9</cp:lastModifiedBy>
  <cp:revision>2</cp:revision>
  <dcterms:created xsi:type="dcterms:W3CDTF">2014-03-11T08:12:00Z</dcterms:created>
  <dcterms:modified xsi:type="dcterms:W3CDTF">2014-03-11T08:13:00Z</dcterms:modified>
</cp:coreProperties>
</file>